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DDC9E0" w14:textId="19D16C5F" w:rsidR="00A82965" w:rsidRDefault="00A82965">
      <w:pPr>
        <w:rPr>
          <w:rStyle w:val="Titredulivre"/>
        </w:rPr>
      </w:pPr>
    </w:p>
    <w:p w14:paraId="58A684C8" w14:textId="77777777" w:rsidR="00BA4F3B" w:rsidRDefault="00BA4F3B" w:rsidP="00BA4F3B">
      <w:pPr>
        <w:ind w:left="1440"/>
        <w:rPr>
          <w:rStyle w:val="Titredulivre"/>
        </w:rPr>
      </w:pPr>
    </w:p>
    <w:p w14:paraId="465150D7" w14:textId="77777777" w:rsidR="00BA4F3B" w:rsidRDefault="00BA4F3B" w:rsidP="00BA4F3B">
      <w:pPr>
        <w:ind w:left="1440"/>
        <w:rPr>
          <w:rStyle w:val="Titredulivre"/>
        </w:rPr>
      </w:pPr>
    </w:p>
    <w:p w14:paraId="1CA82B1C" w14:textId="77777777" w:rsidR="00BA4F3B" w:rsidRDefault="00BA4F3B" w:rsidP="00907617">
      <w:pPr>
        <w:ind w:left="1440"/>
        <w:jc w:val="center"/>
        <w:rPr>
          <w:rStyle w:val="Titredulivre"/>
        </w:rPr>
      </w:pPr>
    </w:p>
    <w:p w14:paraId="5BC97C12" w14:textId="78159FDF" w:rsidR="00425D5B" w:rsidRDefault="009E5D2F" w:rsidP="00AE6DD3">
      <w:pPr>
        <w:pStyle w:val="Titre1"/>
      </w:pPr>
      <w:r w:rsidRPr="00AE6DD3">
        <w:t>REGLEMENT DE CONSULTATION</w:t>
      </w:r>
    </w:p>
    <w:p w14:paraId="14C3B78B" w14:textId="77777777" w:rsidR="00BA4F3B" w:rsidRDefault="00BA4F3B" w:rsidP="00A07AC4">
      <w:pPr>
        <w:jc w:val="center"/>
        <w:rPr>
          <w:sz w:val="24"/>
        </w:rPr>
      </w:pPr>
    </w:p>
    <w:bookmarkStart w:id="0" w:name="_Hlk238820402"/>
    <w:p w14:paraId="4A123BD7" w14:textId="1A3EFD3A" w:rsidR="00625152" w:rsidRPr="00C2257D" w:rsidRDefault="00C2257D" w:rsidP="00A07AC4">
      <w:pPr>
        <w:ind w:left="1440"/>
        <w:jc w:val="center"/>
        <w:rPr>
          <w:sz w:val="24"/>
        </w:rPr>
      </w:pPr>
      <w:sdt>
        <w:sdtPr>
          <w:rPr>
            <w:sz w:val="54"/>
            <w:szCs w:val="56"/>
          </w:rPr>
          <w:alias w:val="Objet "/>
          <w:tag w:val=""/>
          <w:id w:val="-830519568"/>
          <w:placeholder>
            <w:docPart w:val="A923AB7A8183457F9F521AF7DD88F618"/>
          </w:placeholder>
          <w:dataBinding w:prefixMappings="xmlns:ns0='http://purl.org/dc/elements/1.1/' xmlns:ns1='http://schemas.openxmlformats.org/package/2006/metadata/core-properties' " w:xpath="/ns1:coreProperties[1]/ns0:subject[1]" w:storeItemID="{6C3C8BC8-F283-45AE-878A-BAB7291924A1}"/>
          <w:text/>
        </w:sdtPr>
        <w:sdtEndPr/>
        <w:sdtContent>
          <w:r w:rsidR="009602D4" w:rsidRPr="00C2257D">
            <w:rPr>
              <w:sz w:val="54"/>
              <w:szCs w:val="56"/>
            </w:rPr>
            <w:t xml:space="preserve">Fourniture </w:t>
          </w:r>
          <w:r w:rsidR="00295760" w:rsidRPr="00C2257D">
            <w:rPr>
              <w:sz w:val="54"/>
              <w:szCs w:val="56"/>
            </w:rPr>
            <w:t xml:space="preserve">et installation </w:t>
          </w:r>
          <w:r w:rsidR="009602D4" w:rsidRPr="00C2257D">
            <w:rPr>
              <w:sz w:val="54"/>
              <w:szCs w:val="56"/>
            </w:rPr>
            <w:t xml:space="preserve">de </w:t>
          </w:r>
          <w:r w:rsidR="00295760" w:rsidRPr="00C2257D">
            <w:rPr>
              <w:sz w:val="54"/>
              <w:szCs w:val="56"/>
            </w:rPr>
            <w:t xml:space="preserve">25 </w:t>
          </w:r>
          <w:r w:rsidR="009602D4" w:rsidRPr="00C2257D">
            <w:rPr>
              <w:sz w:val="54"/>
              <w:szCs w:val="56"/>
            </w:rPr>
            <w:t>candélabres solaires</w:t>
          </w:r>
        </w:sdtContent>
      </w:sdt>
    </w:p>
    <w:bookmarkEnd w:id="0"/>
    <w:p w14:paraId="1D3401F7" w14:textId="51139017" w:rsidR="00437184" w:rsidRDefault="00441B82" w:rsidP="00907617">
      <w:pPr>
        <w:jc w:val="center"/>
        <w:rPr>
          <w:b/>
          <w:bCs/>
          <w:sz w:val="24"/>
        </w:rPr>
      </w:pPr>
      <w:proofErr w:type="gramStart"/>
      <w:r w:rsidRPr="00C2257D">
        <w:rPr>
          <w:b/>
          <w:bCs/>
          <w:sz w:val="24"/>
        </w:rPr>
        <w:t>n</w:t>
      </w:r>
      <w:proofErr w:type="gramEnd"/>
      <w:r w:rsidRPr="00C2257D">
        <w:rPr>
          <w:b/>
          <w:bCs/>
          <w:sz w:val="24"/>
        </w:rPr>
        <w:t xml:space="preserve">° </w:t>
      </w:r>
      <w:sdt>
        <w:sdtPr>
          <w:rPr>
            <w:b/>
            <w:bCs/>
            <w:sz w:val="24"/>
          </w:rPr>
          <w:alias w:val="Catégorie "/>
          <w:tag w:val=""/>
          <w:id w:val="1642612547"/>
          <w:placeholder>
            <w:docPart w:val="F5AED8D639D940A4A87EC08201B01C14"/>
          </w:placeholder>
          <w:dataBinding w:prefixMappings="xmlns:ns0='http://purl.org/dc/elements/1.1/' xmlns:ns1='http://schemas.openxmlformats.org/package/2006/metadata/core-properties' " w:xpath="/ns1:coreProperties[1]/ns1:category[1]" w:storeItemID="{6C3C8BC8-F283-45AE-878A-BAB7291924A1}"/>
          <w:text/>
        </w:sdtPr>
        <w:sdtEndPr/>
        <w:sdtContent>
          <w:r w:rsidR="009C4A61" w:rsidRPr="00C2257D">
            <w:rPr>
              <w:b/>
              <w:bCs/>
              <w:sz w:val="24"/>
            </w:rPr>
            <w:t>2026-0012_SRV-BRM</w:t>
          </w:r>
        </w:sdtContent>
      </w:sdt>
    </w:p>
    <w:p w14:paraId="077A3043" w14:textId="77777777" w:rsidR="00BA4F3B" w:rsidRDefault="00BA4F3B" w:rsidP="00FF3F36">
      <w:pPr>
        <w:jc w:val="center"/>
        <w:rPr>
          <w:b/>
          <w:bCs/>
          <w:sz w:val="24"/>
        </w:rPr>
      </w:pPr>
    </w:p>
    <w:p w14:paraId="36CE1D3F" w14:textId="77777777" w:rsidR="00BA4F3B" w:rsidRPr="00267FC3" w:rsidRDefault="00BA4F3B" w:rsidP="00FF3F36">
      <w:pPr>
        <w:jc w:val="center"/>
        <w:rPr>
          <w:sz w:val="24"/>
        </w:rPr>
      </w:pPr>
    </w:p>
    <w:p w14:paraId="2907A998" w14:textId="77777777" w:rsidR="00FF3F36" w:rsidRDefault="00FF3F36" w:rsidP="008F173E"/>
    <w:p w14:paraId="64B8778D" w14:textId="77777777" w:rsidR="00EF45E3" w:rsidRDefault="00EF45E3" w:rsidP="008F173E"/>
    <w:p w14:paraId="32542058" w14:textId="77777777" w:rsidR="00BA4F3B" w:rsidRDefault="00BA4F3B" w:rsidP="008F173E"/>
    <w:p w14:paraId="4226DB72" w14:textId="77777777" w:rsidR="00BA4F3B" w:rsidRDefault="00BA4F3B" w:rsidP="008F173E"/>
    <w:p w14:paraId="79674016" w14:textId="77777777" w:rsidR="00B945C7" w:rsidRPr="002724D1" w:rsidRDefault="00B945C7" w:rsidP="00B945C7">
      <w:pPr>
        <w:autoSpaceDE w:val="0"/>
        <w:autoSpaceDN w:val="0"/>
        <w:adjustRightInd w:val="0"/>
        <w:jc w:val="center"/>
        <w:rPr>
          <w:rFonts w:cs="CIDFont+F1"/>
          <w:sz w:val="24"/>
        </w:rPr>
      </w:pPr>
      <w:r w:rsidRPr="002724D1">
        <w:rPr>
          <w:rFonts w:cs="CIDFont+F1"/>
          <w:sz w:val="24"/>
        </w:rPr>
        <w:t xml:space="preserve">MARCHÉ A PROCÉDURE </w:t>
      </w:r>
      <w:r>
        <w:rPr>
          <w:rFonts w:cs="CIDFont+F1"/>
          <w:sz w:val="24"/>
        </w:rPr>
        <w:t>ADAPTEE</w:t>
      </w:r>
      <w:r w:rsidRPr="002724D1">
        <w:rPr>
          <w:rFonts w:cs="CIDFont+F1"/>
          <w:sz w:val="24"/>
        </w:rPr>
        <w:t xml:space="preserve"> – (</w:t>
      </w:r>
      <w:r>
        <w:rPr>
          <w:rFonts w:cs="CIDFont+F1"/>
          <w:sz w:val="24"/>
        </w:rPr>
        <w:t>MAPA</w:t>
      </w:r>
      <w:r w:rsidRPr="002724D1">
        <w:rPr>
          <w:rFonts w:cs="CIDFont+F1"/>
          <w:sz w:val="24"/>
        </w:rPr>
        <w:t xml:space="preserve">) </w:t>
      </w:r>
    </w:p>
    <w:p w14:paraId="09129018" w14:textId="77777777" w:rsidR="00B945C7" w:rsidRPr="002724D1" w:rsidRDefault="00B945C7" w:rsidP="00B945C7">
      <w:pPr>
        <w:autoSpaceDE w:val="0"/>
        <w:autoSpaceDN w:val="0"/>
        <w:adjustRightInd w:val="0"/>
        <w:jc w:val="center"/>
        <w:rPr>
          <w:rFonts w:cs="CIDFont+F1"/>
          <w:sz w:val="24"/>
        </w:rPr>
      </w:pPr>
      <w:proofErr w:type="gramStart"/>
      <w:r w:rsidRPr="002724D1">
        <w:rPr>
          <w:rFonts w:cs="CIDFont+F1"/>
          <w:sz w:val="24"/>
        </w:rPr>
        <w:t>en</w:t>
      </w:r>
      <w:proofErr w:type="gramEnd"/>
      <w:r w:rsidRPr="002724D1">
        <w:rPr>
          <w:rFonts w:cs="CIDFont+F1"/>
          <w:sz w:val="24"/>
        </w:rPr>
        <w:t xml:space="preserve"> application de l’article LP 32</w:t>
      </w:r>
      <w:r>
        <w:rPr>
          <w:rFonts w:cs="CIDFont+F1"/>
          <w:sz w:val="24"/>
        </w:rPr>
        <w:t>1</w:t>
      </w:r>
      <w:r w:rsidRPr="002724D1">
        <w:rPr>
          <w:rFonts w:cs="CIDFont+F1"/>
          <w:sz w:val="24"/>
        </w:rPr>
        <w:t>-1 et suivants du Code Polynésien des Marchés Publics</w:t>
      </w:r>
    </w:p>
    <w:p w14:paraId="0AAF05EA" w14:textId="77777777" w:rsidR="00B945C7" w:rsidRDefault="00B945C7" w:rsidP="008F173E"/>
    <w:p w14:paraId="6DC93C74" w14:textId="77777777" w:rsidR="00BA4F3B" w:rsidRDefault="00BA4F3B" w:rsidP="008F173E"/>
    <w:p w14:paraId="4F178DB8" w14:textId="77777777" w:rsidR="00BA4F3B" w:rsidRDefault="00BA4F3B" w:rsidP="008F173E"/>
    <w:p w14:paraId="276108AA" w14:textId="77777777" w:rsidR="00BA4F3B" w:rsidRDefault="00BA4F3B" w:rsidP="008F173E"/>
    <w:p w14:paraId="36473A77" w14:textId="77777777" w:rsidR="00907617" w:rsidRDefault="00907617" w:rsidP="008F173E"/>
    <w:p w14:paraId="7C52A1DF" w14:textId="77777777" w:rsidR="00BA4F3B" w:rsidRDefault="00BA4F3B" w:rsidP="008F173E"/>
    <w:p w14:paraId="670E14B6" w14:textId="77777777" w:rsidR="00AC47E4" w:rsidRDefault="00AC47E4" w:rsidP="008F173E"/>
    <w:p w14:paraId="3CFFABC5" w14:textId="77777777" w:rsidR="00EE70F6" w:rsidRPr="00C2257D" w:rsidRDefault="00EE70F6" w:rsidP="00EE70F6">
      <w:pPr>
        <w:jc w:val="center"/>
        <w:rPr>
          <w:sz w:val="24"/>
        </w:rPr>
      </w:pPr>
      <w:r w:rsidRPr="00C2257D">
        <w:rPr>
          <w:sz w:val="24"/>
        </w:rPr>
        <w:t>DATE ET HEURE LIMITE DE RECEPTION DES CANDIDATURES ET DES OFFRES :</w:t>
      </w:r>
    </w:p>
    <w:p w14:paraId="2927B48E" w14:textId="5E5001BC" w:rsidR="00AC47E4" w:rsidRPr="00EE70F6" w:rsidRDefault="00A07AC4" w:rsidP="00EE70F6">
      <w:pPr>
        <w:jc w:val="center"/>
        <w:rPr>
          <w:b/>
          <w:bCs/>
          <w:sz w:val="28"/>
          <w:szCs w:val="28"/>
        </w:rPr>
      </w:pPr>
      <w:r w:rsidRPr="00C2257D">
        <w:rPr>
          <w:b/>
          <w:bCs/>
          <w:sz w:val="28"/>
          <w:szCs w:val="28"/>
        </w:rPr>
        <w:t>28</w:t>
      </w:r>
      <w:r w:rsidR="00EE70F6" w:rsidRPr="00C2257D">
        <w:rPr>
          <w:b/>
          <w:bCs/>
          <w:sz w:val="28"/>
          <w:szCs w:val="28"/>
        </w:rPr>
        <w:t>/09/2026 à 11h00</w:t>
      </w:r>
    </w:p>
    <w:p w14:paraId="13B603FE" w14:textId="426E5A29" w:rsidR="00EF45E3" w:rsidRDefault="00EB71BA" w:rsidP="008F173E">
      <w:r>
        <w:br w:type="page"/>
      </w:r>
    </w:p>
    <w:p w14:paraId="02F44BFE" w14:textId="3A90211F" w:rsidR="00AA2E41" w:rsidRPr="00AA2E41" w:rsidRDefault="00344B91" w:rsidP="00AA2E41">
      <w:pPr>
        <w:pStyle w:val="Titre2"/>
      </w:pPr>
      <w:r>
        <w:lastRenderedPageBreak/>
        <w:t>Information relative à l’acheteur</w:t>
      </w:r>
    </w:p>
    <w:p w14:paraId="30F3F84F" w14:textId="77777777" w:rsidR="00BA4A65" w:rsidRDefault="00BA4A65" w:rsidP="00127F45">
      <w:pPr>
        <w:spacing w:before="240"/>
      </w:pPr>
    </w:p>
    <w:tbl>
      <w:tblPr>
        <w:tblW w:w="8356" w:type="dxa"/>
        <w:jc w:val="center"/>
        <w:tblBorders>
          <w:top w:val="single" w:sz="6" w:space="0" w:color="E7E6E6" w:themeColor="background2"/>
          <w:left w:val="single" w:sz="6" w:space="0" w:color="E7E6E6" w:themeColor="background2"/>
          <w:bottom w:val="single" w:sz="6" w:space="0" w:color="E7E6E6" w:themeColor="background2"/>
          <w:right w:val="single" w:sz="6" w:space="0" w:color="E7E6E6" w:themeColor="background2"/>
          <w:insideH w:val="single" w:sz="6" w:space="0" w:color="E7E6E6" w:themeColor="background2"/>
          <w:insideV w:val="single" w:sz="6" w:space="0" w:color="E7E6E6" w:themeColor="background2"/>
        </w:tblBorders>
        <w:tblCellMar>
          <w:left w:w="0" w:type="dxa"/>
          <w:right w:w="0" w:type="dxa"/>
        </w:tblCellMar>
        <w:tblLook w:val="04A0" w:firstRow="1" w:lastRow="0" w:firstColumn="1" w:lastColumn="0" w:noHBand="0" w:noVBand="1"/>
      </w:tblPr>
      <w:tblGrid>
        <w:gridCol w:w="2969"/>
        <w:gridCol w:w="5387"/>
      </w:tblGrid>
      <w:tr w:rsidR="00BA4A65" w:rsidRPr="00165D35" w14:paraId="6DD40C62" w14:textId="77777777" w:rsidTr="00E34C77">
        <w:trPr>
          <w:trHeight w:val="464"/>
          <w:jc w:val="center"/>
        </w:trPr>
        <w:tc>
          <w:tcPr>
            <w:tcW w:w="2969" w:type="dxa"/>
            <w:vAlign w:val="center"/>
            <w:hideMark/>
          </w:tcPr>
          <w:p w14:paraId="6E647F9A" w14:textId="77777777" w:rsidR="00BA4A65" w:rsidRPr="00165D35" w:rsidRDefault="00BA4A65" w:rsidP="00E34C77">
            <w:pPr>
              <w:ind w:left="131"/>
              <w:textAlignment w:val="baseline"/>
              <w:rPr>
                <w:rFonts w:cs="Segoe UI"/>
                <w:b/>
                <w:bCs/>
              </w:rPr>
            </w:pPr>
            <w:r w:rsidRPr="00165D35">
              <w:rPr>
                <w:rFonts w:cs="Calibri"/>
                <w:b/>
                <w:bCs/>
              </w:rPr>
              <w:t>ACHETEUR PUBLIC </w:t>
            </w:r>
          </w:p>
        </w:tc>
        <w:tc>
          <w:tcPr>
            <w:tcW w:w="5387" w:type="dxa"/>
            <w:vAlign w:val="center"/>
            <w:hideMark/>
          </w:tcPr>
          <w:p w14:paraId="20801C8D" w14:textId="77777777" w:rsidR="00BA4A65" w:rsidRPr="00165D35" w:rsidRDefault="00BA4A65" w:rsidP="00E34C77">
            <w:pPr>
              <w:ind w:left="285" w:right="281"/>
              <w:jc w:val="center"/>
              <w:textAlignment w:val="baseline"/>
              <w:rPr>
                <w:rFonts w:cs="Segoe UI"/>
                <w:sz w:val="18"/>
                <w:szCs w:val="18"/>
              </w:rPr>
            </w:pPr>
            <w:r w:rsidRPr="00165D35">
              <w:rPr>
                <w:rFonts w:cs="Calibri"/>
              </w:rPr>
              <w:t>La Polynésie française </w:t>
            </w:r>
          </w:p>
        </w:tc>
      </w:tr>
      <w:tr w:rsidR="00BA4A65" w:rsidRPr="00165D35" w14:paraId="0322A83F" w14:textId="77777777" w:rsidTr="00E34C77">
        <w:trPr>
          <w:trHeight w:val="1689"/>
          <w:jc w:val="center"/>
        </w:trPr>
        <w:tc>
          <w:tcPr>
            <w:tcW w:w="2969" w:type="dxa"/>
            <w:vAlign w:val="center"/>
            <w:hideMark/>
          </w:tcPr>
          <w:p w14:paraId="7AEC1085" w14:textId="77777777" w:rsidR="00BA4A65" w:rsidRPr="00165D35" w:rsidRDefault="00BA4A65" w:rsidP="00E34C77">
            <w:pPr>
              <w:ind w:left="131"/>
              <w:textAlignment w:val="baseline"/>
              <w:rPr>
                <w:rFonts w:cs="Segoe UI"/>
                <w:b/>
                <w:bCs/>
              </w:rPr>
            </w:pPr>
            <w:r>
              <w:rPr>
                <w:rFonts w:cs="Calibri"/>
                <w:b/>
                <w:bCs/>
              </w:rPr>
              <w:t>ACHETEUR</w:t>
            </w:r>
            <w:r w:rsidRPr="00165D35">
              <w:rPr>
                <w:rFonts w:cs="Calibri"/>
                <w:b/>
                <w:bCs/>
              </w:rPr>
              <w:t> </w:t>
            </w:r>
          </w:p>
        </w:tc>
        <w:tc>
          <w:tcPr>
            <w:tcW w:w="5387" w:type="dxa"/>
            <w:vAlign w:val="center"/>
            <w:hideMark/>
          </w:tcPr>
          <w:p w14:paraId="64ACBE4E" w14:textId="77777777" w:rsidR="00B924C9" w:rsidRPr="00C2257D" w:rsidRDefault="00B924C9" w:rsidP="00BA4F3B">
            <w:pPr>
              <w:ind w:left="284" w:right="284"/>
              <w:jc w:val="center"/>
              <w:textAlignment w:val="baseline"/>
              <w:rPr>
                <w:rFonts w:cs="Calibri"/>
                <w:b/>
                <w:bCs/>
              </w:rPr>
            </w:pPr>
            <w:r w:rsidRPr="00C2257D">
              <w:rPr>
                <w:rFonts w:cs="Calibri"/>
                <w:b/>
                <w:bCs/>
              </w:rPr>
              <w:t>Direction des Affaires Foncières</w:t>
            </w:r>
          </w:p>
          <w:p w14:paraId="520DA6A7" w14:textId="77777777" w:rsidR="00B924C9" w:rsidRPr="00C2257D" w:rsidRDefault="00B924C9" w:rsidP="00BA4F3B">
            <w:pPr>
              <w:ind w:left="284" w:right="284"/>
              <w:jc w:val="center"/>
              <w:textAlignment w:val="baseline"/>
              <w:rPr>
                <w:rFonts w:cs="Calibri"/>
              </w:rPr>
            </w:pPr>
            <w:r w:rsidRPr="00C2257D">
              <w:rPr>
                <w:rFonts w:cs="Calibri"/>
              </w:rPr>
              <w:t xml:space="preserve">B.P 114, 98713 Papeete TAHITI </w:t>
            </w:r>
          </w:p>
          <w:p w14:paraId="70BF3938" w14:textId="77777777" w:rsidR="00B924C9" w:rsidRPr="00C2257D" w:rsidRDefault="00B924C9" w:rsidP="00BA4F3B">
            <w:pPr>
              <w:ind w:left="284" w:right="284"/>
              <w:jc w:val="center"/>
              <w:textAlignment w:val="baseline"/>
              <w:rPr>
                <w:rFonts w:cs="Calibri"/>
              </w:rPr>
            </w:pPr>
            <w:r w:rsidRPr="00C2257D">
              <w:rPr>
                <w:rFonts w:cs="Calibri"/>
              </w:rPr>
              <w:t xml:space="preserve">Immeuble Te Fenua </w:t>
            </w:r>
            <w:proofErr w:type="spellStart"/>
            <w:r w:rsidRPr="00C2257D">
              <w:rPr>
                <w:rFonts w:cs="Calibri"/>
              </w:rPr>
              <w:t>Mā’ohi</w:t>
            </w:r>
            <w:proofErr w:type="spellEnd"/>
            <w:r w:rsidRPr="00C2257D">
              <w:rPr>
                <w:rFonts w:cs="Calibri"/>
              </w:rPr>
              <w:t>, rue Dumont d’Urville, OROVINI, Papeete,</w:t>
            </w:r>
          </w:p>
          <w:p w14:paraId="73031067" w14:textId="77777777" w:rsidR="00B924C9" w:rsidRPr="00C2257D" w:rsidRDefault="00B924C9" w:rsidP="00BA4F3B">
            <w:pPr>
              <w:ind w:left="284" w:right="284"/>
              <w:jc w:val="center"/>
              <w:textAlignment w:val="baseline"/>
              <w:rPr>
                <w:rFonts w:cs="Calibri"/>
              </w:rPr>
            </w:pPr>
            <w:r w:rsidRPr="00C2257D">
              <w:rPr>
                <w:rFonts w:cs="Calibri"/>
              </w:rPr>
              <w:t>Téléphone : (+689) 40 47 18 05</w:t>
            </w:r>
          </w:p>
          <w:p w14:paraId="57993162" w14:textId="77777777" w:rsidR="00B924C9" w:rsidRPr="00C2257D" w:rsidRDefault="00B924C9" w:rsidP="00BA4F3B">
            <w:pPr>
              <w:ind w:left="284" w:right="284"/>
              <w:jc w:val="center"/>
              <w:textAlignment w:val="baseline"/>
              <w:rPr>
                <w:rFonts w:cs="Calibri"/>
              </w:rPr>
            </w:pPr>
            <w:r w:rsidRPr="00C2257D">
              <w:rPr>
                <w:rFonts w:cs="Calibri"/>
              </w:rPr>
              <w:t>Télécopie : (+689) 40 43 49 79</w:t>
            </w:r>
          </w:p>
          <w:p w14:paraId="635D08AC" w14:textId="437946CD" w:rsidR="00BA4A65" w:rsidRPr="00C2257D" w:rsidRDefault="00B924C9" w:rsidP="00BA4F3B">
            <w:pPr>
              <w:ind w:left="284" w:right="284"/>
              <w:jc w:val="center"/>
              <w:textAlignment w:val="baseline"/>
              <w:rPr>
                <w:rFonts w:cs="Calibri"/>
              </w:rPr>
            </w:pPr>
            <w:r w:rsidRPr="00C2257D">
              <w:rPr>
                <w:rFonts w:cs="Calibri"/>
              </w:rPr>
              <w:t xml:space="preserve">Courriel : </w:t>
            </w:r>
            <w:bookmarkStart w:id="1" w:name="_Hlk238817007"/>
            <w:r w:rsidR="00A07AC4" w:rsidRPr="00C2257D">
              <w:rPr>
                <w:rFonts w:cs="Calibri"/>
              </w:rPr>
              <w:t>valorisation.domaine.daf@administration.gov.pf</w:t>
            </w:r>
            <w:r w:rsidRPr="00C2257D">
              <w:rPr>
                <w:rFonts w:cs="Calibri"/>
                <w:b/>
                <w:bCs/>
              </w:rPr>
              <w:t xml:space="preserve"> </w:t>
            </w:r>
            <w:bookmarkEnd w:id="1"/>
          </w:p>
        </w:tc>
      </w:tr>
      <w:tr w:rsidR="00BA4A65" w:rsidRPr="00165D35" w14:paraId="1B57DAF4" w14:textId="77777777" w:rsidTr="00E34C77">
        <w:trPr>
          <w:trHeight w:val="1118"/>
          <w:jc w:val="center"/>
        </w:trPr>
        <w:tc>
          <w:tcPr>
            <w:tcW w:w="2969" w:type="dxa"/>
            <w:vAlign w:val="center"/>
            <w:hideMark/>
          </w:tcPr>
          <w:p w14:paraId="639D32BB" w14:textId="77777777" w:rsidR="00BA4A65" w:rsidRPr="00165D35" w:rsidRDefault="00BA4A65" w:rsidP="00E34C77">
            <w:pPr>
              <w:ind w:left="131"/>
              <w:textAlignment w:val="baseline"/>
              <w:rPr>
                <w:rFonts w:cs="Segoe UI"/>
                <w:b/>
                <w:bCs/>
              </w:rPr>
            </w:pPr>
            <w:r w:rsidRPr="00165D35">
              <w:rPr>
                <w:rFonts w:cs="Calibri"/>
                <w:b/>
                <w:bCs/>
              </w:rPr>
              <w:t>AUTORITE COMPETENTE POUR MENER LES OPERATIONS DE PASSATION ET DE SIGNATURE DU MARCHE  </w:t>
            </w:r>
          </w:p>
        </w:tc>
        <w:tc>
          <w:tcPr>
            <w:tcW w:w="5387" w:type="dxa"/>
            <w:vAlign w:val="center"/>
            <w:hideMark/>
          </w:tcPr>
          <w:p w14:paraId="1DC14A9B" w14:textId="02164027" w:rsidR="00BA4A65" w:rsidRPr="00C2257D" w:rsidRDefault="0041104F" w:rsidP="00E34C77">
            <w:pPr>
              <w:ind w:left="285" w:right="281"/>
              <w:jc w:val="center"/>
              <w:textAlignment w:val="baseline"/>
              <w:rPr>
                <w:rFonts w:cs="Calibri"/>
                <w:sz w:val="18"/>
                <w:szCs w:val="18"/>
              </w:rPr>
            </w:pPr>
            <w:r w:rsidRPr="00C2257D">
              <w:rPr>
                <w:rFonts w:cs="Calibri"/>
              </w:rPr>
              <w:t>Directrice des Affaires Foncières au nom du Ministre du Foncier et du Logement, en charge de l’aménagement (MFL).</w:t>
            </w:r>
          </w:p>
        </w:tc>
      </w:tr>
      <w:tr w:rsidR="00EE6BA1" w:rsidRPr="00165D35" w14:paraId="0F86ADFD" w14:textId="77777777" w:rsidTr="00E34C77">
        <w:trPr>
          <w:trHeight w:val="1118"/>
          <w:jc w:val="center"/>
        </w:trPr>
        <w:tc>
          <w:tcPr>
            <w:tcW w:w="2969" w:type="dxa"/>
            <w:vAlign w:val="center"/>
          </w:tcPr>
          <w:p w14:paraId="68B8FF33" w14:textId="453A2B79" w:rsidR="00EE6BA1" w:rsidRPr="00165D35" w:rsidRDefault="00EE6BA1" w:rsidP="00EE6BA1">
            <w:pPr>
              <w:ind w:left="131"/>
              <w:textAlignment w:val="baseline"/>
              <w:rPr>
                <w:rFonts w:cs="Calibri"/>
                <w:b/>
                <w:bCs/>
              </w:rPr>
            </w:pPr>
            <w:r>
              <w:rPr>
                <w:rFonts w:cs="Calibri"/>
                <w:b/>
                <w:bCs/>
              </w:rPr>
              <w:t>INTERVENANTS</w:t>
            </w:r>
          </w:p>
        </w:tc>
        <w:tc>
          <w:tcPr>
            <w:tcW w:w="5387" w:type="dxa"/>
            <w:vAlign w:val="center"/>
          </w:tcPr>
          <w:p w14:paraId="308C2711" w14:textId="77777777" w:rsidR="00DF0EE5" w:rsidRPr="00C2257D" w:rsidRDefault="00DF0EE5" w:rsidP="00DF0EE5">
            <w:pPr>
              <w:jc w:val="center"/>
            </w:pPr>
            <w:r w:rsidRPr="00C2257D">
              <w:t>La conduite d’opération est assurée par la Direction des Affaires Foncières (DAF), représentée par :</w:t>
            </w:r>
          </w:p>
          <w:p w14:paraId="0BC387E1" w14:textId="6372CDAD" w:rsidR="00DF0EE5" w:rsidRPr="00C2257D" w:rsidRDefault="00A07AC4" w:rsidP="00DF0EE5">
            <w:pPr>
              <w:jc w:val="center"/>
            </w:pPr>
            <w:r w:rsidRPr="00C2257D">
              <w:t xml:space="preserve">Monsieur Justin FEIG, 40 47 18 05, justin.feig@administration.gov.pf </w:t>
            </w:r>
          </w:p>
          <w:p w14:paraId="1C234123" w14:textId="77777777" w:rsidR="00EE6BA1" w:rsidRPr="00C2257D" w:rsidRDefault="00EE6BA1" w:rsidP="00EE6BA1">
            <w:pPr>
              <w:ind w:left="285" w:right="281"/>
              <w:jc w:val="center"/>
              <w:textAlignment w:val="baseline"/>
              <w:rPr>
                <w:rFonts w:cs="Calibri"/>
              </w:rPr>
            </w:pPr>
          </w:p>
        </w:tc>
      </w:tr>
    </w:tbl>
    <w:p w14:paraId="1D340209" w14:textId="4BAAD0FA" w:rsidR="00437184" w:rsidRPr="00386494" w:rsidRDefault="00441B82" w:rsidP="00BA4F3B">
      <w:pPr>
        <w:pStyle w:val="Titre2"/>
      </w:pPr>
      <w:r w:rsidRPr="00386494">
        <w:t xml:space="preserve">Objet et caractéristiques principales du </w:t>
      </w:r>
      <w:r w:rsidR="00344B91">
        <w:t>marché</w:t>
      </w:r>
    </w:p>
    <w:p w14:paraId="3D218AE7" w14:textId="757B0D9F" w:rsidR="00A07AC4" w:rsidRDefault="00A07AC4" w:rsidP="008F173E">
      <w:r w:rsidRPr="00C2257D">
        <w:t>Le présent marché a pour objet la fourniture et l’installation de</w:t>
      </w:r>
      <w:r w:rsidR="00C5696C" w:rsidRPr="00C2257D">
        <w:t xml:space="preserve"> 25</w:t>
      </w:r>
      <w:r w:rsidRPr="00C2257D">
        <w:t xml:space="preserve"> candélabres solaires autonomes destinés à l’éclairage du parc d’</w:t>
      </w:r>
      <w:proofErr w:type="spellStart"/>
      <w:r w:rsidRPr="00C2257D">
        <w:t>Atimaono</w:t>
      </w:r>
      <w:proofErr w:type="spellEnd"/>
      <w:r w:rsidRPr="00C2257D">
        <w:t xml:space="preserve">, situé sur la commune de </w:t>
      </w:r>
      <w:proofErr w:type="spellStart"/>
      <w:r w:rsidRPr="00C2257D">
        <w:t>Papara</w:t>
      </w:r>
      <w:proofErr w:type="spellEnd"/>
      <w:r w:rsidRPr="00C2257D">
        <w:t>, sur l’île de Tahiti.</w:t>
      </w:r>
    </w:p>
    <w:p w14:paraId="790A4FA3" w14:textId="77777777" w:rsidR="00127F45" w:rsidRPr="00E7395F" w:rsidRDefault="00127F45" w:rsidP="008F173E"/>
    <w:p w14:paraId="3910464A" w14:textId="51002622" w:rsidR="009915FD" w:rsidRDefault="009915FD" w:rsidP="005D4009">
      <w:pPr>
        <w:tabs>
          <w:tab w:val="left" w:pos="2503"/>
        </w:tabs>
        <w:jc w:val="both"/>
        <w:rPr>
          <w:rFonts w:cs="Calibri"/>
        </w:rPr>
      </w:pPr>
      <w:r w:rsidRPr="00A377E2">
        <w:rPr>
          <w:rFonts w:cs="Calibri"/>
        </w:rPr>
        <w:t>La description des prestations,</w:t>
      </w:r>
      <w:r>
        <w:rPr>
          <w:rFonts w:cs="Calibri"/>
        </w:rPr>
        <w:t xml:space="preserve"> </w:t>
      </w:r>
      <w:r w:rsidR="009E451C">
        <w:rPr>
          <w:rFonts w:cs="Calibri"/>
        </w:rPr>
        <w:t>les</w:t>
      </w:r>
      <w:r w:rsidRPr="00A377E2">
        <w:rPr>
          <w:rFonts w:cs="Calibri"/>
        </w:rPr>
        <w:t xml:space="preserve"> exigences techniques</w:t>
      </w:r>
      <w:r w:rsidR="00F80F60">
        <w:rPr>
          <w:rFonts w:cs="Calibri"/>
        </w:rPr>
        <w:t xml:space="preserve"> sont précisées dans le cahier des charges.</w:t>
      </w:r>
      <w:r w:rsidR="00E739BE">
        <w:rPr>
          <w:rFonts w:cs="Calibri"/>
        </w:rPr>
        <w:t xml:space="preserve"> </w:t>
      </w:r>
    </w:p>
    <w:p w14:paraId="1D34020F" w14:textId="326A0442" w:rsidR="00437184" w:rsidRPr="00E7395F" w:rsidRDefault="00441B82" w:rsidP="00BA4F3B">
      <w:pPr>
        <w:pStyle w:val="Titre2"/>
      </w:pPr>
      <w:r w:rsidRPr="00E7395F">
        <w:t>Procédure de passation</w:t>
      </w:r>
    </w:p>
    <w:p w14:paraId="1D340210" w14:textId="4D492C17" w:rsidR="005D4009" w:rsidRDefault="00441B82" w:rsidP="008F173E">
      <w:r w:rsidRPr="00E7395F">
        <w:t>La présente consultation est passée selon la procédure adaptée définie à l'article LP 321-1 du Code polynésien des marchés publics (CPMP), le montant estimé du besoin étant supérieur à 8.000.000 XPF HT et inférieur au seuil de procédure formalisée fixé au 1° du I de l'article LP 223-2 du CPMP (35.000.000 XPF HT).</w:t>
      </w:r>
    </w:p>
    <w:p w14:paraId="0B2D5AC8" w14:textId="77777777" w:rsidR="005D4009" w:rsidRDefault="005D4009">
      <w:r>
        <w:br w:type="page"/>
      </w:r>
    </w:p>
    <w:p w14:paraId="1D340218" w14:textId="18F69DF1" w:rsidR="00437184" w:rsidRPr="00E7395F" w:rsidRDefault="00441B82" w:rsidP="00BA4F3B">
      <w:pPr>
        <w:pStyle w:val="Titre2"/>
      </w:pPr>
      <w:r w:rsidRPr="00E7395F">
        <w:lastRenderedPageBreak/>
        <w:t>Modalités de publicité</w:t>
      </w:r>
    </w:p>
    <w:p w14:paraId="1D340219" w14:textId="5FA22CA4" w:rsidR="00437184" w:rsidRPr="00E7395F" w:rsidRDefault="00441B82" w:rsidP="008F173E">
      <w:r w:rsidRPr="00E7395F">
        <w:t>Conformément à l'article LP 231-1 1° du CPMP, la présente consultation fait l'objet d'une publicité adaptée aux caractéristiques du besoin</w:t>
      </w:r>
      <w:r w:rsidR="00D141FE">
        <w:t xml:space="preserve">. Elle est </w:t>
      </w:r>
      <w:r w:rsidRPr="00E7395F">
        <w:t>mise en œuvre selon les modalités suivantes :</w:t>
      </w:r>
    </w:p>
    <w:p w14:paraId="545F96AC" w14:textId="77777777" w:rsidR="00111F84" w:rsidRPr="00C2257D" w:rsidRDefault="00441B82">
      <w:pPr>
        <w:pStyle w:val="Paragraphedeliste"/>
        <w:numPr>
          <w:ilvl w:val="0"/>
          <w:numId w:val="1"/>
        </w:numPr>
        <w:spacing w:after="80"/>
        <w:rPr>
          <w:rFonts w:ascii="Aptos" w:hAnsi="Aptos"/>
        </w:rPr>
      </w:pPr>
      <w:r w:rsidRPr="00C2257D">
        <w:rPr>
          <w:rFonts w:ascii="Aptos" w:hAnsi="Aptos"/>
        </w:rPr>
        <w:t xml:space="preserve">Publication sur le site internet de la Direction des Affaires Foncières : </w:t>
      </w:r>
    </w:p>
    <w:p w14:paraId="69D95738" w14:textId="5F58658A" w:rsidR="00D26BDD" w:rsidRPr="00C2257D" w:rsidRDefault="00C2257D" w:rsidP="00D26BDD">
      <w:pPr>
        <w:pStyle w:val="Paragraphedeliste"/>
        <w:spacing w:after="80"/>
        <w:ind w:left="720"/>
        <w:rPr>
          <w:rFonts w:ascii="Aptos" w:hAnsi="Aptos"/>
        </w:rPr>
      </w:pPr>
      <w:hyperlink r:id="rId10" w:history="1">
        <w:r w:rsidR="00D26BDD" w:rsidRPr="00C2257D">
          <w:rPr>
            <w:rStyle w:val="Lienhypertexte"/>
            <w:rFonts w:ascii="Aptos" w:hAnsi="Aptos"/>
          </w:rPr>
          <w:t>DAF – Direction des Affaires Foncières</w:t>
        </w:r>
      </w:hyperlink>
    </w:p>
    <w:p w14:paraId="12A12CB5" w14:textId="717B436C" w:rsidR="00111F84" w:rsidRPr="00C2257D" w:rsidRDefault="004E4C7B" w:rsidP="008F173E">
      <w:r w:rsidRPr="00C2257D">
        <w:t xml:space="preserve">Le DCE est </w:t>
      </w:r>
      <w:r w:rsidR="00D86F4A" w:rsidRPr="00C2257D">
        <w:t xml:space="preserve">dématérialisé. Il </w:t>
      </w:r>
      <w:r w:rsidR="00724608" w:rsidRPr="00C2257D">
        <w:t xml:space="preserve">est disponible sur demande à l’adresse suivante : </w:t>
      </w:r>
    </w:p>
    <w:p w14:paraId="5E66A5A9" w14:textId="0AD40B51" w:rsidR="00724608" w:rsidRPr="00C2257D" w:rsidRDefault="00A07AC4" w:rsidP="008F173E">
      <w:r w:rsidRPr="00C2257D">
        <w:t>valorisation.domaine.daf@administration.gov.pf</w:t>
      </w:r>
    </w:p>
    <w:p w14:paraId="1D34021D" w14:textId="324C2194" w:rsidR="00437184" w:rsidRPr="00BA4F3B" w:rsidRDefault="00441B82" w:rsidP="00BA4F3B">
      <w:pPr>
        <w:pStyle w:val="Titre2"/>
      </w:pPr>
      <w:r w:rsidRPr="00C2257D">
        <w:t>Délai et modalités de remise des candidatures</w:t>
      </w:r>
      <w:r w:rsidRPr="00BA4F3B">
        <w:t xml:space="preserve"> et des offres</w:t>
      </w:r>
    </w:p>
    <w:p w14:paraId="370CB29D" w14:textId="265E0473" w:rsidR="00127F45" w:rsidRPr="001140FE" w:rsidRDefault="00441B82" w:rsidP="008F173E">
      <w:r w:rsidRPr="00E7395F">
        <w:t xml:space="preserve">Le délai de réception des offres </w:t>
      </w:r>
      <w:r w:rsidR="002400F2">
        <w:t xml:space="preserve">est </w:t>
      </w:r>
      <w:r w:rsidR="00AB17D1">
        <w:t xml:space="preserve">adapté </w:t>
      </w:r>
      <w:r w:rsidR="00EF3C16">
        <w:t>à</w:t>
      </w:r>
      <w:r w:rsidR="00AB17D1">
        <w:t xml:space="preserve"> la c</w:t>
      </w:r>
      <w:r w:rsidR="001B1D67" w:rsidRPr="001B1D67">
        <w:t>omplexité du marché et</w:t>
      </w:r>
      <w:r w:rsidR="00EF3C16">
        <w:t xml:space="preserve"> au t</w:t>
      </w:r>
      <w:r w:rsidR="001B1D67" w:rsidRPr="001B1D67">
        <w:t>emps nécessaire aux opérateurs économiques pour préparer leur offre, dans le respect du principe d'égalité de traitement des candidats</w:t>
      </w:r>
      <w:r w:rsidR="00844D4E">
        <w:t>.</w:t>
      </w:r>
      <w:r w:rsidR="00EE7B0A">
        <w:t xml:space="preserve"> </w:t>
      </w:r>
    </w:p>
    <w:p w14:paraId="1D34021F" w14:textId="1A8D2847" w:rsidR="00437184" w:rsidRPr="00D11EED" w:rsidRDefault="009929DF" w:rsidP="008F173E">
      <w:pPr>
        <w:rPr>
          <w:b/>
          <w:bCs/>
        </w:rPr>
      </w:pPr>
      <w:r>
        <w:t>L</w:t>
      </w:r>
      <w:r w:rsidR="00202045">
        <w:t>es</w:t>
      </w:r>
      <w:r>
        <w:t xml:space="preserve"> d</w:t>
      </w:r>
      <w:r w:rsidR="00441B82" w:rsidRPr="00E7395F">
        <w:t>ate et heure limites de réception des offres</w:t>
      </w:r>
      <w:r w:rsidR="00D11EED">
        <w:t xml:space="preserve"> </w:t>
      </w:r>
      <w:r w:rsidR="00202045">
        <w:t>sont indiquées en page de garde du présent document</w:t>
      </w:r>
    </w:p>
    <w:p w14:paraId="426BF78A" w14:textId="77777777" w:rsidR="00127F45" w:rsidRPr="00E7395F" w:rsidRDefault="00127F45" w:rsidP="008F173E"/>
    <w:p w14:paraId="275D3898" w14:textId="77777777" w:rsidR="00AA188D" w:rsidRDefault="00441B82" w:rsidP="008F173E">
      <w:r w:rsidRPr="00E7395F">
        <w:t>Modalités de dépôt :</w:t>
      </w:r>
    </w:p>
    <w:p w14:paraId="337B0439" w14:textId="77777777" w:rsidR="00AA188D" w:rsidRDefault="00AA188D" w:rsidP="001140FE">
      <w:pPr>
        <w:jc w:val="both"/>
      </w:pPr>
    </w:p>
    <w:p w14:paraId="4E7CFC59" w14:textId="68872659" w:rsidR="00AA188D" w:rsidRDefault="00AA188D" w:rsidP="001140FE">
      <w:pPr>
        <w:jc w:val="both"/>
      </w:pPr>
      <w:r w:rsidRPr="00FC47FF">
        <w:t>Les candidatures et offres seront remises sous pli cacheté dans une seule enveloppe contenant toutes les pièces</w:t>
      </w:r>
      <w:r w:rsidRPr="009B59BD">
        <w:t xml:space="preserve"> </w:t>
      </w:r>
      <w:r w:rsidRPr="00FC47FF">
        <w:t xml:space="preserve">listées </w:t>
      </w:r>
      <w:r w:rsidRPr="00A26D66">
        <w:t>à l’article</w:t>
      </w:r>
      <w:r>
        <w:t xml:space="preserve"> ci-après</w:t>
      </w:r>
      <w:r w:rsidRPr="00A26D66">
        <w:t>.</w:t>
      </w:r>
    </w:p>
    <w:p w14:paraId="2BE9C769" w14:textId="77777777" w:rsidR="00AA188D" w:rsidRPr="0035244F" w:rsidRDefault="00AA188D" w:rsidP="001140FE">
      <w:pPr>
        <w:jc w:val="both"/>
        <w:rPr>
          <w:sz w:val="8"/>
          <w:szCs w:val="8"/>
        </w:rPr>
      </w:pPr>
    </w:p>
    <w:p w14:paraId="4293E242" w14:textId="77777777" w:rsidR="00AA188D" w:rsidRDefault="00AA188D" w:rsidP="001140FE">
      <w:pPr>
        <w:jc w:val="both"/>
      </w:pPr>
      <w:r>
        <w:t xml:space="preserve">L’enveloppe portera l’adresse suivante : </w:t>
      </w:r>
    </w:p>
    <w:p w14:paraId="3E5BD305" w14:textId="77777777" w:rsidR="00AA188D" w:rsidRDefault="00AA188D" w:rsidP="001140FE">
      <w:pPr>
        <w:jc w:val="both"/>
      </w:pPr>
    </w:p>
    <w:p w14:paraId="1DDA6FCC" w14:textId="77777777" w:rsidR="00AA188D" w:rsidRPr="00B924C9" w:rsidRDefault="00AA188D" w:rsidP="00AA188D">
      <w:pPr>
        <w:ind w:left="284" w:right="284"/>
        <w:jc w:val="center"/>
        <w:textAlignment w:val="baseline"/>
        <w:rPr>
          <w:rFonts w:cs="Calibri"/>
          <w:b/>
          <w:bCs/>
        </w:rPr>
      </w:pPr>
      <w:r w:rsidRPr="00B924C9">
        <w:rPr>
          <w:rFonts w:cs="Calibri"/>
          <w:b/>
          <w:bCs/>
        </w:rPr>
        <w:t>Direction des Affaires Foncières</w:t>
      </w:r>
    </w:p>
    <w:p w14:paraId="5FFFB727" w14:textId="77777777" w:rsidR="00AA188D" w:rsidRPr="00B924C9" w:rsidRDefault="00AA188D" w:rsidP="00AA188D">
      <w:pPr>
        <w:ind w:left="284" w:right="284"/>
        <w:jc w:val="center"/>
        <w:textAlignment w:val="baseline"/>
        <w:rPr>
          <w:rFonts w:cs="Calibri"/>
        </w:rPr>
      </w:pPr>
      <w:r w:rsidRPr="00B924C9">
        <w:rPr>
          <w:rFonts w:cs="Calibri"/>
        </w:rPr>
        <w:t xml:space="preserve">B.P 114, 98713 Papeete TAHITI </w:t>
      </w:r>
    </w:p>
    <w:p w14:paraId="70224F65" w14:textId="77777777" w:rsidR="00AA188D" w:rsidRPr="00B924C9" w:rsidRDefault="00AA188D" w:rsidP="00AA188D">
      <w:pPr>
        <w:ind w:left="284" w:right="284"/>
        <w:jc w:val="center"/>
        <w:textAlignment w:val="baseline"/>
        <w:rPr>
          <w:rFonts w:cs="Calibri"/>
        </w:rPr>
      </w:pPr>
      <w:r w:rsidRPr="00B924C9">
        <w:rPr>
          <w:rFonts w:cs="Calibri"/>
        </w:rPr>
        <w:t xml:space="preserve">Immeuble Te Fenua </w:t>
      </w:r>
      <w:proofErr w:type="spellStart"/>
      <w:r w:rsidRPr="00B924C9">
        <w:rPr>
          <w:rFonts w:cs="Calibri"/>
        </w:rPr>
        <w:t>Mā’ohi</w:t>
      </w:r>
      <w:proofErr w:type="spellEnd"/>
      <w:r w:rsidRPr="00B924C9">
        <w:rPr>
          <w:rFonts w:cs="Calibri"/>
        </w:rPr>
        <w:t>, rue Dumont d’Urville, OROVINI, Papeete,</w:t>
      </w:r>
    </w:p>
    <w:p w14:paraId="28C2ADB5" w14:textId="3F587DB9" w:rsidR="00AA188D" w:rsidRDefault="00AA188D" w:rsidP="001140FE">
      <w:pPr>
        <w:rPr>
          <w:b/>
          <w:bCs/>
        </w:rPr>
      </w:pPr>
    </w:p>
    <w:p w14:paraId="4F8EBFB6" w14:textId="77777777" w:rsidR="00AA188D" w:rsidRDefault="00AA188D" w:rsidP="00AA188D">
      <w:pPr>
        <w:jc w:val="both"/>
      </w:pPr>
      <w:r>
        <w:t xml:space="preserve">Avec la mention : </w:t>
      </w:r>
    </w:p>
    <w:p w14:paraId="729583DD" w14:textId="77777777" w:rsidR="00DE0128" w:rsidRPr="001140FE" w:rsidRDefault="00DE0128" w:rsidP="001140FE">
      <w:pPr>
        <w:jc w:val="both"/>
      </w:pPr>
    </w:p>
    <w:p w14:paraId="325D837B" w14:textId="77777777" w:rsidR="00AA188D" w:rsidRDefault="00AA188D" w:rsidP="001140FE">
      <w:pPr>
        <w:pBdr>
          <w:top w:val="single" w:sz="4" w:space="1" w:color="auto"/>
          <w:left w:val="single" w:sz="4" w:space="4" w:color="auto"/>
          <w:bottom w:val="single" w:sz="4" w:space="1" w:color="auto"/>
          <w:right w:val="single" w:sz="4" w:space="4" w:color="auto"/>
        </w:pBdr>
        <w:jc w:val="both"/>
      </w:pPr>
    </w:p>
    <w:p w14:paraId="4889E1C5" w14:textId="7F783475" w:rsidR="00AA188D" w:rsidRDefault="00AA188D" w:rsidP="00AA188D">
      <w:pPr>
        <w:pBdr>
          <w:top w:val="single" w:sz="4" w:space="1" w:color="auto"/>
          <w:left w:val="single" w:sz="4" w:space="4" w:color="auto"/>
          <w:bottom w:val="single" w:sz="4" w:space="1" w:color="auto"/>
          <w:right w:val="single" w:sz="4" w:space="4" w:color="auto"/>
        </w:pBdr>
        <w:jc w:val="center"/>
      </w:pPr>
      <w:r>
        <w:t>Consultation pour une « </w:t>
      </w:r>
      <w:sdt>
        <w:sdtPr>
          <w:alias w:val="Objet "/>
          <w:tag w:val=""/>
          <w:id w:val="-1561169192"/>
          <w:placeholder>
            <w:docPart w:val="A01568E194854A5DA0FA32F0CF2B99BE"/>
          </w:placeholder>
          <w:dataBinding w:prefixMappings="xmlns:ns0='http://purl.org/dc/elements/1.1/' xmlns:ns1='http://schemas.openxmlformats.org/package/2006/metadata/core-properties' " w:xpath="/ns1:coreProperties[1]/ns0:subject[1]" w:storeItemID="{6C3C8BC8-F283-45AE-878A-BAB7291924A1}"/>
          <w:text/>
        </w:sdtPr>
        <w:sdtEndPr/>
        <w:sdtContent>
          <w:r w:rsidR="00295760">
            <w:t>Fourniture et installation de 25 candélabres solaires</w:t>
          </w:r>
        </w:sdtContent>
      </w:sdt>
      <w:r>
        <w:t xml:space="preserve"> »</w:t>
      </w:r>
    </w:p>
    <w:p w14:paraId="6CA72578" w14:textId="77777777" w:rsidR="00AA188D" w:rsidRDefault="00AA188D" w:rsidP="00AA188D">
      <w:pPr>
        <w:pBdr>
          <w:top w:val="single" w:sz="4" w:space="1" w:color="auto"/>
          <w:left w:val="single" w:sz="4" w:space="4" w:color="auto"/>
          <w:bottom w:val="single" w:sz="4" w:space="1" w:color="auto"/>
          <w:right w:val="single" w:sz="4" w:space="4" w:color="auto"/>
        </w:pBdr>
        <w:jc w:val="center"/>
      </w:pPr>
      <w:r>
        <w:t>A N’OUVRIR QU’EN SEANCE DE DEPOUILLEMENT</w:t>
      </w:r>
    </w:p>
    <w:p w14:paraId="635563CE" w14:textId="77777777" w:rsidR="00AA188D" w:rsidRPr="00F44CCB" w:rsidRDefault="00AA188D" w:rsidP="00E222DA">
      <w:pPr>
        <w:pBdr>
          <w:top w:val="single" w:sz="4" w:space="1" w:color="auto"/>
          <w:left w:val="single" w:sz="4" w:space="4" w:color="auto"/>
          <w:bottom w:val="single" w:sz="4" w:space="1" w:color="auto"/>
          <w:right w:val="single" w:sz="4" w:space="4" w:color="auto"/>
        </w:pBdr>
        <w:jc w:val="both"/>
      </w:pPr>
    </w:p>
    <w:p w14:paraId="1C923A65" w14:textId="77777777" w:rsidR="00DE0128" w:rsidRDefault="00DE0128" w:rsidP="00AA188D">
      <w:pPr>
        <w:jc w:val="both"/>
        <w:rPr>
          <w:b/>
          <w:bCs/>
        </w:rPr>
      </w:pPr>
    </w:p>
    <w:p w14:paraId="5DE2AF60" w14:textId="05C61EA4" w:rsidR="00AA188D" w:rsidRDefault="00AA188D" w:rsidP="00E222DA">
      <w:pPr>
        <w:jc w:val="both"/>
      </w:pPr>
      <w:r w:rsidRPr="00A9605D">
        <w:rPr>
          <w:b/>
          <w:bCs/>
        </w:rPr>
        <w:t>Note importante :</w:t>
      </w:r>
      <w:r>
        <w:t xml:space="preserve"> l’attention des soumissionnaires est attirée sur le fait que toute offre non conforme à ces conditions dans sa forme et son contenu pourra être refusée.</w:t>
      </w:r>
    </w:p>
    <w:p w14:paraId="5C6ED209" w14:textId="242A84A0" w:rsidR="00AA188D" w:rsidRDefault="00AA188D" w:rsidP="00E222DA">
      <w:pPr>
        <w:jc w:val="both"/>
      </w:pPr>
      <w:r w:rsidRPr="00A9605D">
        <w:rPr>
          <w:b/>
          <w:bCs/>
        </w:rPr>
        <w:t xml:space="preserve">Les offres devront être remises contre récépissé au secrétariat de </w:t>
      </w:r>
      <w:r>
        <w:rPr>
          <w:b/>
          <w:bCs/>
        </w:rPr>
        <w:t xml:space="preserve">la Direction </w:t>
      </w:r>
      <w:r w:rsidR="00265C5B">
        <w:rPr>
          <w:b/>
          <w:bCs/>
        </w:rPr>
        <w:t>des Affaires Foncières</w:t>
      </w:r>
      <w:r w:rsidRPr="00A9605D">
        <w:rPr>
          <w:b/>
          <w:bCs/>
        </w:rPr>
        <w:t xml:space="preserve"> avant les date et heure indiquées sur la page de garde du présent règlement de consultation</w:t>
      </w:r>
      <w:r>
        <w:t xml:space="preserve"> ou, si elles sont envoyées par la poste, elles devront l’être à cette même adresse, par pli recommandé avec avis de réception postale, et parvenir à destination avant ces mêmes date et heures limites.</w:t>
      </w:r>
    </w:p>
    <w:p w14:paraId="1F3F912C" w14:textId="3311ED18" w:rsidR="00AA188D" w:rsidRDefault="00AA188D" w:rsidP="00E222DA">
      <w:pPr>
        <w:jc w:val="both"/>
      </w:pPr>
      <w:r>
        <w:t>Les dossiers qui seraient remis, ou dont l’avis de réception serait livré, après la date et l’heure limites fixées ci-dessus, ainsi que ceux remis sous enveloppe non cachetée, ne seront pas retenus.</w:t>
      </w:r>
    </w:p>
    <w:p w14:paraId="1C5BEE37" w14:textId="77777777" w:rsidR="00AA188D" w:rsidRDefault="00AA188D" w:rsidP="008F173E"/>
    <w:p w14:paraId="6ABFEA48" w14:textId="77777777" w:rsidR="00AA188D" w:rsidRDefault="00AA188D" w:rsidP="008F173E"/>
    <w:p w14:paraId="1D340222" w14:textId="69F81397" w:rsidR="00FC0E54" w:rsidRDefault="006937E5" w:rsidP="00FC0E54">
      <w:pPr>
        <w:pStyle w:val="Titre2"/>
      </w:pPr>
      <w:r>
        <w:t>P</w:t>
      </w:r>
      <w:r w:rsidR="00441B82" w:rsidRPr="00E7395F">
        <w:t>ièces de candidature</w:t>
      </w:r>
    </w:p>
    <w:p w14:paraId="04670D78" w14:textId="77777777" w:rsidR="009B3BF3" w:rsidRDefault="00FC0E54" w:rsidP="0016106E">
      <w:pPr>
        <w:ind w:left="567" w:hanging="425"/>
      </w:pPr>
      <w:r>
        <w:t>Le candidat devra fournir à l’appui de sa candidature :</w:t>
      </w:r>
    </w:p>
    <w:p w14:paraId="4D0E96AF" w14:textId="226B2B40" w:rsidR="0016106E" w:rsidRDefault="0016106E" w:rsidP="0016106E">
      <w:pPr>
        <w:ind w:left="567" w:hanging="425"/>
      </w:pPr>
      <w:r>
        <w:rPr>
          <w:bCs/>
          <w:lang w:eastAsia="zh-CN"/>
        </w:rPr>
        <w:fldChar w:fldCharType="begin">
          <w:ffData>
            <w:name w:val=""/>
            <w:enabled/>
            <w:calcOnExit w:val="0"/>
            <w:checkBox>
              <w:size w:val="24"/>
              <w:default w:val="0"/>
            </w:checkBox>
          </w:ffData>
        </w:fldChar>
      </w:r>
      <w:r>
        <w:rPr>
          <w:bCs/>
          <w:lang w:eastAsia="zh-CN"/>
        </w:rPr>
        <w:instrText xml:space="preserve"> FORMCHECKBOX </w:instrText>
      </w:r>
      <w:r w:rsidR="00C2257D">
        <w:rPr>
          <w:bCs/>
          <w:lang w:eastAsia="zh-CN"/>
        </w:rPr>
      </w:r>
      <w:r w:rsidR="00C2257D">
        <w:rPr>
          <w:bCs/>
          <w:lang w:eastAsia="zh-CN"/>
        </w:rPr>
        <w:fldChar w:fldCharType="separate"/>
      </w:r>
      <w:r>
        <w:rPr>
          <w:bCs/>
          <w:lang w:eastAsia="zh-CN"/>
        </w:rPr>
        <w:fldChar w:fldCharType="end"/>
      </w:r>
      <w:r>
        <w:rPr>
          <w:bCs/>
          <w:lang w:eastAsia="zh-CN"/>
        </w:rPr>
        <w:t xml:space="preserve"> </w:t>
      </w:r>
      <w:r w:rsidRPr="007B2845">
        <w:t xml:space="preserve">Une lettre de candidature </w:t>
      </w:r>
      <w:r>
        <w:t xml:space="preserve">présentée et renseignée selon le modèle joint (LC1 en cas de candidature unique ou LC1bis en cas de candidature en groupement). </w:t>
      </w:r>
      <w:r w:rsidRPr="007B2845">
        <w:t xml:space="preserve"> </w:t>
      </w:r>
    </w:p>
    <w:p w14:paraId="52F34275" w14:textId="77777777" w:rsidR="003C439D" w:rsidRPr="00F3147F" w:rsidRDefault="003C439D" w:rsidP="003C439D">
      <w:pPr>
        <w:ind w:left="142"/>
        <w:rPr>
          <w:i/>
          <w:iCs/>
        </w:rPr>
      </w:pPr>
      <w:r w:rsidRPr="00F3147F">
        <w:rPr>
          <w:bCs/>
          <w:i/>
          <w:iCs/>
          <w:lang w:eastAsia="zh-CN"/>
        </w:rPr>
        <w:fldChar w:fldCharType="begin">
          <w:ffData>
            <w:name w:val=""/>
            <w:enabled/>
            <w:calcOnExit w:val="0"/>
            <w:checkBox>
              <w:size w:val="24"/>
              <w:default w:val="0"/>
            </w:checkBox>
          </w:ffData>
        </w:fldChar>
      </w:r>
      <w:r w:rsidRPr="00F3147F">
        <w:rPr>
          <w:bCs/>
          <w:i/>
          <w:iCs/>
          <w:lang w:eastAsia="zh-CN"/>
        </w:rPr>
        <w:instrText xml:space="preserve"> FORMCHECKBOX </w:instrText>
      </w:r>
      <w:r w:rsidR="00C2257D">
        <w:rPr>
          <w:bCs/>
          <w:i/>
          <w:iCs/>
          <w:lang w:eastAsia="zh-CN"/>
        </w:rPr>
      </w:r>
      <w:r w:rsidR="00C2257D">
        <w:rPr>
          <w:bCs/>
          <w:i/>
          <w:iCs/>
          <w:lang w:eastAsia="zh-CN"/>
        </w:rPr>
        <w:fldChar w:fldCharType="separate"/>
      </w:r>
      <w:r w:rsidRPr="00F3147F">
        <w:rPr>
          <w:bCs/>
          <w:i/>
          <w:iCs/>
          <w:lang w:eastAsia="zh-CN"/>
        </w:rPr>
        <w:fldChar w:fldCharType="end"/>
      </w:r>
      <w:r w:rsidRPr="00F3147F">
        <w:rPr>
          <w:bCs/>
          <w:i/>
          <w:iCs/>
          <w:lang w:eastAsia="zh-CN"/>
        </w:rPr>
        <w:t xml:space="preserve"> </w:t>
      </w:r>
      <w:r w:rsidRPr="00F3147F">
        <w:rPr>
          <w:i/>
          <w:iCs/>
        </w:rPr>
        <w:t xml:space="preserve">La demande d’acceptation des sous-traitants (formulaire LC4 joint) et ses annexes, le cas échéant. </w:t>
      </w:r>
    </w:p>
    <w:p w14:paraId="5949608A" w14:textId="664D56C4" w:rsidR="003C439D" w:rsidRDefault="003C439D" w:rsidP="003C439D">
      <w:pPr>
        <w:ind w:left="567" w:hanging="425"/>
      </w:pPr>
      <w:r w:rsidRPr="00913ED1">
        <w:rPr>
          <w:bCs/>
          <w:lang w:eastAsia="zh-CN"/>
        </w:rPr>
        <w:fldChar w:fldCharType="begin">
          <w:ffData>
            <w:name w:val=""/>
            <w:enabled/>
            <w:calcOnExit w:val="0"/>
            <w:checkBox>
              <w:size w:val="24"/>
              <w:default w:val="0"/>
            </w:checkBox>
          </w:ffData>
        </w:fldChar>
      </w:r>
      <w:r w:rsidRPr="00913ED1">
        <w:rPr>
          <w:bCs/>
          <w:lang w:eastAsia="zh-CN"/>
        </w:rPr>
        <w:instrText xml:space="preserve"> FORMCHECKBOX </w:instrText>
      </w:r>
      <w:r w:rsidR="00C2257D">
        <w:rPr>
          <w:bCs/>
          <w:lang w:eastAsia="zh-CN"/>
        </w:rPr>
      </w:r>
      <w:r w:rsidR="00C2257D">
        <w:rPr>
          <w:bCs/>
          <w:lang w:eastAsia="zh-CN"/>
        </w:rPr>
        <w:fldChar w:fldCharType="separate"/>
      </w:r>
      <w:r w:rsidRPr="00913ED1">
        <w:rPr>
          <w:bCs/>
          <w:lang w:eastAsia="zh-CN"/>
        </w:rPr>
        <w:fldChar w:fldCharType="end"/>
      </w:r>
      <w:r>
        <w:rPr>
          <w:bCs/>
          <w:lang w:eastAsia="zh-CN"/>
        </w:rPr>
        <w:t xml:space="preserve"> </w:t>
      </w:r>
      <w:r>
        <w:t>La déclaration sur l’honneur (cf. formulaire LC3 à remplir et joindre au dossier de consultation), visée à l’article A 233-5 du Code Polynésien des Marchés Publics pour justifier qu’il n’entre dans aucun des cas mentionnés à l’article LP 233-1,</w:t>
      </w:r>
    </w:p>
    <w:p w14:paraId="6F096665" w14:textId="77777777" w:rsidR="003C439D" w:rsidRDefault="003C439D" w:rsidP="003C439D">
      <w:pPr>
        <w:pStyle w:val="Paragraphedeliste"/>
      </w:pPr>
      <w:r>
        <w:t xml:space="preserve">Et pour les candidats admis au règlement judiciaire, selon l’article A 233-6 du Code Polynésien des Marchés Publics : </w:t>
      </w:r>
    </w:p>
    <w:p w14:paraId="56AA2FD8" w14:textId="77777777" w:rsidR="003C439D" w:rsidRDefault="003C439D" w:rsidP="003C439D">
      <w:pPr>
        <w:pStyle w:val="Paragraphedeliste"/>
        <w:numPr>
          <w:ilvl w:val="1"/>
          <w:numId w:val="14"/>
        </w:numPr>
        <w:spacing w:before="100" w:after="200" w:line="276" w:lineRule="auto"/>
        <w:contextualSpacing/>
        <w:jc w:val="both"/>
      </w:pPr>
      <w:r>
        <w:t>La copie du ou des jugements prononcés ;</w:t>
      </w:r>
    </w:p>
    <w:p w14:paraId="59FA54BF" w14:textId="77777777" w:rsidR="003C439D" w:rsidRDefault="003C439D" w:rsidP="003C439D">
      <w:pPr>
        <w:pStyle w:val="Paragraphedeliste"/>
        <w:numPr>
          <w:ilvl w:val="1"/>
          <w:numId w:val="14"/>
        </w:numPr>
        <w:spacing w:before="100" w:after="200" w:line="276" w:lineRule="auto"/>
        <w:contextualSpacing/>
        <w:jc w:val="both"/>
      </w:pPr>
      <w:r>
        <w:t>Lorsqu’ils sont en période d’observation, une attestation du juge commissaire les habilitant à poursuivre leur activité pendant la durée prévisible d’exécution du marché.</w:t>
      </w:r>
    </w:p>
    <w:p w14:paraId="7C68F0F6" w14:textId="77777777" w:rsidR="00201518" w:rsidRDefault="00201518" w:rsidP="00201518">
      <w:pPr>
        <w:pStyle w:val="Paragraphedeliste"/>
        <w:numPr>
          <w:ilvl w:val="0"/>
          <w:numId w:val="14"/>
        </w:numPr>
      </w:pPr>
      <w:r w:rsidRPr="00201518">
        <w:rPr>
          <w:rFonts w:cs="Times New Roman"/>
          <w:bCs/>
          <w:lang w:eastAsia="zh-CN"/>
        </w:rPr>
        <w:fldChar w:fldCharType="begin">
          <w:ffData>
            <w:name w:val=""/>
            <w:enabled/>
            <w:calcOnExit w:val="0"/>
            <w:checkBox>
              <w:size w:val="24"/>
              <w:default w:val="0"/>
            </w:checkBox>
          </w:ffData>
        </w:fldChar>
      </w:r>
      <w:r w:rsidRPr="00201518">
        <w:rPr>
          <w:rFonts w:cs="Times New Roman"/>
          <w:bCs/>
          <w:lang w:eastAsia="zh-CN"/>
        </w:rPr>
        <w:instrText xml:space="preserve"> FORMCHECKBOX </w:instrText>
      </w:r>
      <w:r w:rsidR="00C2257D">
        <w:rPr>
          <w:rFonts w:cs="Times New Roman"/>
          <w:bCs/>
          <w:lang w:eastAsia="zh-CN"/>
        </w:rPr>
      </w:r>
      <w:r w:rsidR="00C2257D">
        <w:rPr>
          <w:rFonts w:cs="Times New Roman"/>
          <w:bCs/>
          <w:lang w:eastAsia="zh-CN"/>
        </w:rPr>
        <w:fldChar w:fldCharType="separate"/>
      </w:r>
      <w:r w:rsidRPr="00201518">
        <w:rPr>
          <w:rFonts w:cs="Times New Roman"/>
          <w:bCs/>
          <w:lang w:eastAsia="zh-CN"/>
        </w:rPr>
        <w:fldChar w:fldCharType="end"/>
      </w:r>
      <w:r w:rsidRPr="00201518">
        <w:rPr>
          <w:rFonts w:cs="Times New Roman"/>
          <w:bCs/>
          <w:lang w:eastAsia="zh-CN"/>
        </w:rPr>
        <w:t xml:space="preserve"> </w:t>
      </w:r>
      <w:r>
        <w:t xml:space="preserve">Déclaration concernant le chiffre d’affaires global et le chiffre d’affaires concernant les services objet du marché, réalisés au cours des trois derniers exercices disponibles. </w:t>
      </w:r>
    </w:p>
    <w:p w14:paraId="60F10D7E" w14:textId="77777777" w:rsidR="00201518" w:rsidRDefault="00201518" w:rsidP="00201518">
      <w:pPr>
        <w:pStyle w:val="Paragraphedeliste"/>
        <w:numPr>
          <w:ilvl w:val="0"/>
          <w:numId w:val="14"/>
        </w:numPr>
      </w:pPr>
      <w:r w:rsidRPr="00201518">
        <w:rPr>
          <w:rFonts w:cs="Times New Roman"/>
          <w:bCs/>
          <w:lang w:eastAsia="zh-CN"/>
        </w:rPr>
        <w:fldChar w:fldCharType="begin">
          <w:ffData>
            <w:name w:val=""/>
            <w:enabled/>
            <w:calcOnExit w:val="0"/>
            <w:checkBox>
              <w:size w:val="24"/>
              <w:default w:val="0"/>
            </w:checkBox>
          </w:ffData>
        </w:fldChar>
      </w:r>
      <w:r w:rsidRPr="00201518">
        <w:rPr>
          <w:rFonts w:cs="Times New Roman"/>
          <w:bCs/>
          <w:lang w:eastAsia="zh-CN"/>
        </w:rPr>
        <w:instrText xml:space="preserve"> FORMCHECKBOX </w:instrText>
      </w:r>
      <w:r w:rsidR="00C2257D">
        <w:rPr>
          <w:rFonts w:cs="Times New Roman"/>
          <w:bCs/>
          <w:lang w:eastAsia="zh-CN"/>
        </w:rPr>
      </w:r>
      <w:r w:rsidR="00C2257D">
        <w:rPr>
          <w:rFonts w:cs="Times New Roman"/>
          <w:bCs/>
          <w:lang w:eastAsia="zh-CN"/>
        </w:rPr>
        <w:fldChar w:fldCharType="separate"/>
      </w:r>
      <w:r w:rsidRPr="00201518">
        <w:rPr>
          <w:rFonts w:cs="Times New Roman"/>
          <w:bCs/>
          <w:lang w:eastAsia="zh-CN"/>
        </w:rPr>
        <w:fldChar w:fldCharType="end"/>
      </w:r>
      <w:r w:rsidRPr="00201518">
        <w:rPr>
          <w:rFonts w:cs="Times New Roman"/>
          <w:bCs/>
          <w:lang w:eastAsia="zh-CN"/>
        </w:rPr>
        <w:t xml:space="preserve"> </w:t>
      </w:r>
      <w:r>
        <w:t>Une preuve d’une assurance pour les risques professionnels.</w:t>
      </w:r>
    </w:p>
    <w:p w14:paraId="1A9F8BFE" w14:textId="21B158A7" w:rsidR="00201518" w:rsidRDefault="00201518" w:rsidP="00201518">
      <w:pPr>
        <w:pStyle w:val="Paragraphedeliste"/>
        <w:numPr>
          <w:ilvl w:val="0"/>
          <w:numId w:val="14"/>
        </w:numPr>
      </w:pPr>
      <w:r>
        <w:t>Afin de répondre à ces obligation</w:t>
      </w:r>
      <w:r w:rsidR="00F00107">
        <w:t>s</w:t>
      </w:r>
      <w:r>
        <w:t xml:space="preserve"> le candidat peut fournir le formulaire LC2 présent dans le dossier de consultation dument complété. </w:t>
      </w:r>
    </w:p>
    <w:p w14:paraId="77212F2E" w14:textId="22CFC974" w:rsidR="00FC0E54" w:rsidRDefault="00FC0E54" w:rsidP="00D105B2">
      <w:r>
        <w:t>Le candidat devra également fournir :</w:t>
      </w:r>
    </w:p>
    <w:p w14:paraId="4F1BDF30" w14:textId="03A67753" w:rsidR="00FC0E54" w:rsidRDefault="00FC0E54" w:rsidP="00FC0E54">
      <w:pPr>
        <w:pStyle w:val="Paragraphedeliste"/>
        <w:numPr>
          <w:ilvl w:val="0"/>
          <w:numId w:val="14"/>
        </w:numPr>
      </w:pPr>
      <w:r w:rsidRPr="00FC0E54">
        <w:rPr>
          <w:rFonts w:cs="Times New Roman"/>
          <w:bCs/>
          <w:lang w:eastAsia="zh-CN"/>
        </w:rPr>
        <w:fldChar w:fldCharType="begin">
          <w:ffData>
            <w:name w:val=""/>
            <w:enabled/>
            <w:calcOnExit w:val="0"/>
            <w:checkBox>
              <w:size w:val="24"/>
              <w:default w:val="0"/>
            </w:checkBox>
          </w:ffData>
        </w:fldChar>
      </w:r>
      <w:r w:rsidRPr="00FC0E54">
        <w:rPr>
          <w:rFonts w:cs="Times New Roman"/>
          <w:bCs/>
          <w:lang w:eastAsia="zh-CN"/>
        </w:rPr>
        <w:instrText xml:space="preserve"> FORMCHECKBOX </w:instrText>
      </w:r>
      <w:r w:rsidR="00C2257D">
        <w:rPr>
          <w:rFonts w:cs="Times New Roman"/>
          <w:bCs/>
          <w:lang w:eastAsia="zh-CN"/>
        </w:rPr>
      </w:r>
      <w:r w:rsidR="00C2257D">
        <w:rPr>
          <w:rFonts w:cs="Times New Roman"/>
          <w:bCs/>
          <w:lang w:eastAsia="zh-CN"/>
        </w:rPr>
        <w:fldChar w:fldCharType="separate"/>
      </w:r>
      <w:r w:rsidRPr="00FC0E54">
        <w:rPr>
          <w:rFonts w:cs="Times New Roman"/>
          <w:bCs/>
          <w:lang w:eastAsia="zh-CN"/>
        </w:rPr>
        <w:fldChar w:fldCharType="end"/>
      </w:r>
      <w:r w:rsidRPr="00FC0E54">
        <w:rPr>
          <w:rFonts w:cs="Times New Roman"/>
          <w:bCs/>
          <w:lang w:eastAsia="zh-CN"/>
        </w:rPr>
        <w:t xml:space="preserve"> </w:t>
      </w:r>
      <w:r>
        <w:t>Une déclaration indiquant ses effectifs moyens annuels et l’importance du personnel d’encadrement pour chacune des trois dernières années</w:t>
      </w:r>
      <w:r w:rsidR="006937E5">
        <w:t>.</w:t>
      </w:r>
    </w:p>
    <w:p w14:paraId="5548D00E" w14:textId="77777777" w:rsidR="002978B2" w:rsidRDefault="002978B2" w:rsidP="002978B2"/>
    <w:p w14:paraId="372CEA26" w14:textId="1C5A750A" w:rsidR="00FC0E54" w:rsidRPr="003543BD" w:rsidRDefault="00FC0E54" w:rsidP="003D6E4E">
      <w:r w:rsidRPr="003543BD">
        <w:t>Les entreprises de création récente ne disposant pas de</w:t>
      </w:r>
      <w:r>
        <w:t>s informations demandées pourront</w:t>
      </w:r>
      <w:r w:rsidRPr="003543BD">
        <w:t xml:space="preserve"> prouver leurs capacités par tous moyens.</w:t>
      </w:r>
    </w:p>
    <w:p w14:paraId="1D340228" w14:textId="1D207B5D" w:rsidR="00437184" w:rsidRPr="00E7395F" w:rsidRDefault="00441B82" w:rsidP="00D75F4A">
      <w:r w:rsidRPr="00E7395F">
        <w:t xml:space="preserve">Les </w:t>
      </w:r>
      <w:r w:rsidR="00260B00">
        <w:t>candidatures</w:t>
      </w:r>
      <w:r w:rsidR="00260B00" w:rsidRPr="00E7395F">
        <w:t xml:space="preserve"> </w:t>
      </w:r>
      <w:r w:rsidRPr="00E7395F">
        <w:t xml:space="preserve">incomplètes pourront faire l'objet d'une demande de régularisation à l'appréciation de l'acheteur public, sans que celui-ci y soit tenu. </w:t>
      </w:r>
      <w:proofErr w:type="gramStart"/>
      <w:r w:rsidRPr="00E7395F">
        <w:t xml:space="preserve">Les </w:t>
      </w:r>
      <w:r w:rsidR="00260B00">
        <w:t>candidatures</w:t>
      </w:r>
      <w:r w:rsidR="00260B00" w:rsidRPr="00E7395F">
        <w:t xml:space="preserve"> </w:t>
      </w:r>
      <w:r w:rsidRPr="00E7395F">
        <w:t>demeurant</w:t>
      </w:r>
      <w:proofErr w:type="gramEnd"/>
      <w:r w:rsidRPr="00E7395F">
        <w:t xml:space="preserve"> incomplètes après régularisation seront rejetées.</w:t>
      </w:r>
    </w:p>
    <w:p w14:paraId="1D340229" w14:textId="4E569DBC" w:rsidR="00437184" w:rsidRPr="00E7395F" w:rsidRDefault="00441B82" w:rsidP="00BA4F3B">
      <w:pPr>
        <w:pStyle w:val="Titre2"/>
      </w:pPr>
      <w:r w:rsidRPr="00E7395F">
        <w:t>Contenu de l'offre</w:t>
      </w:r>
    </w:p>
    <w:p w14:paraId="3B0B7BFF" w14:textId="7DB25723" w:rsidR="00AC43F4" w:rsidRPr="00D95483" w:rsidRDefault="00023434" w:rsidP="00D95483">
      <w:pPr>
        <w:jc w:val="both"/>
      </w:pPr>
      <w:r>
        <w:t>Le candidat devra produire à l’appui de son offre :</w:t>
      </w:r>
    </w:p>
    <w:p w14:paraId="1D34022B" w14:textId="5AC7BBF2" w:rsidR="00437184" w:rsidRPr="00E7395F" w:rsidRDefault="00023434" w:rsidP="00D95483">
      <w:pPr>
        <w:pStyle w:val="Paragraphedeliste"/>
        <w:numPr>
          <w:ilvl w:val="0"/>
          <w:numId w:val="1"/>
        </w:numPr>
        <w:spacing w:after="80"/>
        <w:jc w:val="both"/>
        <w:rPr>
          <w:rFonts w:ascii="Aptos" w:hAnsi="Aptos"/>
        </w:rPr>
      </w:pPr>
      <w:r>
        <w:rPr>
          <w:rFonts w:ascii="Aptos" w:hAnsi="Aptos"/>
        </w:rPr>
        <w:t xml:space="preserve">Le projet de marché simplifié, </w:t>
      </w:r>
      <w:r w:rsidR="00441B82" w:rsidRPr="00E7395F">
        <w:rPr>
          <w:rFonts w:ascii="Aptos" w:hAnsi="Aptos"/>
        </w:rPr>
        <w:t>daté</w:t>
      </w:r>
      <w:r>
        <w:rPr>
          <w:rFonts w:ascii="Aptos" w:hAnsi="Aptos"/>
        </w:rPr>
        <w:t>, paraphé</w:t>
      </w:r>
      <w:r w:rsidR="00441B82" w:rsidRPr="00E7395F">
        <w:rPr>
          <w:rFonts w:ascii="Aptos" w:hAnsi="Aptos"/>
        </w:rPr>
        <w:t xml:space="preserve"> et signé</w:t>
      </w:r>
      <w:r>
        <w:rPr>
          <w:rFonts w:ascii="Aptos" w:hAnsi="Aptos"/>
        </w:rPr>
        <w:t> ;</w:t>
      </w:r>
    </w:p>
    <w:p w14:paraId="1D34022C" w14:textId="35A5C90C" w:rsidR="00437184" w:rsidRPr="00E7395F" w:rsidRDefault="009E4961" w:rsidP="00D95483">
      <w:pPr>
        <w:pStyle w:val="Paragraphedeliste"/>
        <w:numPr>
          <w:ilvl w:val="0"/>
          <w:numId w:val="1"/>
        </w:numPr>
        <w:spacing w:after="80"/>
        <w:jc w:val="both"/>
        <w:rPr>
          <w:rFonts w:ascii="Aptos" w:hAnsi="Aptos"/>
        </w:rPr>
      </w:pPr>
      <w:r>
        <w:rPr>
          <w:rFonts w:ascii="Aptos" w:hAnsi="Aptos"/>
        </w:rPr>
        <w:lastRenderedPageBreak/>
        <w:t>Un</w:t>
      </w:r>
      <w:r w:rsidR="00441B82" w:rsidRPr="00E7395F">
        <w:rPr>
          <w:rFonts w:ascii="Aptos" w:hAnsi="Aptos"/>
        </w:rPr>
        <w:t xml:space="preserve"> mémoire technique</w:t>
      </w:r>
      <w:r w:rsidR="00413B4C">
        <w:rPr>
          <w:rFonts w:ascii="Aptos" w:hAnsi="Aptos"/>
        </w:rPr>
        <w:t> ;</w:t>
      </w:r>
    </w:p>
    <w:p w14:paraId="1D34022D" w14:textId="3AC0EDC4" w:rsidR="00437184" w:rsidRPr="00E7395F" w:rsidRDefault="009E4961" w:rsidP="00D95483">
      <w:pPr>
        <w:pStyle w:val="Paragraphedeliste"/>
        <w:numPr>
          <w:ilvl w:val="0"/>
          <w:numId w:val="1"/>
        </w:numPr>
        <w:spacing w:after="80"/>
        <w:jc w:val="both"/>
        <w:rPr>
          <w:rFonts w:ascii="Aptos" w:hAnsi="Aptos"/>
        </w:rPr>
      </w:pPr>
      <w:r>
        <w:rPr>
          <w:rFonts w:ascii="Aptos" w:hAnsi="Aptos"/>
        </w:rPr>
        <w:t>Un devis /OU/ La</w:t>
      </w:r>
      <w:r w:rsidRPr="00E7395F">
        <w:rPr>
          <w:rFonts w:ascii="Aptos" w:hAnsi="Aptos"/>
        </w:rPr>
        <w:t xml:space="preserve"> </w:t>
      </w:r>
      <w:r w:rsidR="00441B82" w:rsidRPr="00E7395F">
        <w:rPr>
          <w:rFonts w:ascii="Aptos" w:hAnsi="Aptos"/>
        </w:rPr>
        <w:t>pièce financière complétée</w:t>
      </w:r>
      <w:r>
        <w:rPr>
          <w:rFonts w:ascii="Aptos" w:hAnsi="Aptos"/>
        </w:rPr>
        <w:t>.</w:t>
      </w:r>
    </w:p>
    <w:p w14:paraId="3735FFEA" w14:textId="2218591F" w:rsidR="007774B2" w:rsidRDefault="0024702E" w:rsidP="008F173E">
      <w:pPr>
        <w:pStyle w:val="Titre2"/>
      </w:pPr>
      <w:r>
        <w:t>Examen et j</w:t>
      </w:r>
      <w:r w:rsidR="007774B2">
        <w:t>ugement des offres</w:t>
      </w:r>
    </w:p>
    <w:p w14:paraId="1D340234" w14:textId="2EC1D3D4" w:rsidR="00437184" w:rsidRDefault="00441B82" w:rsidP="00545098">
      <w:pPr>
        <w:jc w:val="both"/>
      </w:pPr>
      <w:r w:rsidRPr="00E7395F">
        <w:t>Le marché sera attribué au candidat ayant présenté l'offre économiquement la plus avantageuse, appréciée au regard des critères pondérés suivants, conformément à l'article LP 235-2 du CPMP :</w:t>
      </w:r>
    </w:p>
    <w:p w14:paraId="1B30B3E0" w14:textId="77777777" w:rsidR="00127F45" w:rsidRPr="00E7395F" w:rsidRDefault="00127F45" w:rsidP="008F173E"/>
    <w:tbl>
      <w:tblPr>
        <w:tblW w:w="9016" w:type="dxa"/>
        <w:tblLook w:val="04A0" w:firstRow="1" w:lastRow="0" w:firstColumn="1" w:lastColumn="0" w:noHBand="0" w:noVBand="1"/>
      </w:tblPr>
      <w:tblGrid>
        <w:gridCol w:w="6767"/>
        <w:gridCol w:w="222"/>
        <w:gridCol w:w="2027"/>
      </w:tblGrid>
      <w:tr w:rsidR="0097129A" w:rsidRPr="00770295" w14:paraId="696E2D90" w14:textId="77777777" w:rsidTr="0097129A">
        <w:trPr>
          <w:trHeight w:val="397"/>
        </w:trPr>
        <w:tc>
          <w:tcPr>
            <w:tcW w:w="6767" w:type="dxa"/>
            <w:tcBorders>
              <w:top w:val="single" w:sz="4" w:space="0" w:color="auto"/>
              <w:left w:val="single" w:sz="4" w:space="0" w:color="auto"/>
              <w:bottom w:val="single" w:sz="4" w:space="0" w:color="auto"/>
              <w:right w:val="single" w:sz="4" w:space="0" w:color="auto"/>
            </w:tcBorders>
            <w:shd w:val="clear" w:color="auto" w:fill="472500"/>
            <w:noWrap/>
            <w:vAlign w:val="center"/>
            <w:hideMark/>
          </w:tcPr>
          <w:p w14:paraId="1C72D4D6" w14:textId="6E79A4C0" w:rsidR="0097129A" w:rsidRPr="00770295" w:rsidRDefault="0097129A" w:rsidP="00770295">
            <w:pPr>
              <w:rPr>
                <w:b/>
                <w:bCs/>
                <w:color w:val="FFFFFF"/>
                <w:sz w:val="28"/>
                <w:szCs w:val="28"/>
              </w:rPr>
            </w:pPr>
            <w:r w:rsidRPr="00770295">
              <w:rPr>
                <w:b/>
                <w:bCs/>
                <w:color w:val="FFFFFF"/>
                <w:sz w:val="28"/>
                <w:szCs w:val="28"/>
              </w:rPr>
              <w:t>Critère</w:t>
            </w:r>
            <w:r>
              <w:rPr>
                <w:b/>
                <w:bCs/>
                <w:color w:val="FFFFFF"/>
                <w:sz w:val="28"/>
                <w:szCs w:val="28"/>
              </w:rPr>
              <w:t xml:space="preserve">s </w:t>
            </w:r>
          </w:p>
        </w:tc>
        <w:tc>
          <w:tcPr>
            <w:tcW w:w="222" w:type="dxa"/>
            <w:tcBorders>
              <w:top w:val="single" w:sz="4" w:space="0" w:color="auto"/>
              <w:left w:val="nil"/>
              <w:bottom w:val="single" w:sz="4" w:space="0" w:color="auto"/>
              <w:right w:val="nil"/>
            </w:tcBorders>
            <w:shd w:val="clear" w:color="auto" w:fill="472500"/>
          </w:tcPr>
          <w:p w14:paraId="4A758959" w14:textId="77777777" w:rsidR="0097129A" w:rsidRPr="00770295" w:rsidRDefault="0097129A" w:rsidP="00770295">
            <w:pPr>
              <w:rPr>
                <w:b/>
                <w:bCs/>
                <w:color w:val="FFFFFF"/>
                <w:sz w:val="28"/>
                <w:szCs w:val="28"/>
              </w:rPr>
            </w:pPr>
          </w:p>
        </w:tc>
        <w:tc>
          <w:tcPr>
            <w:tcW w:w="2027" w:type="dxa"/>
            <w:tcBorders>
              <w:top w:val="single" w:sz="4" w:space="0" w:color="auto"/>
              <w:left w:val="nil"/>
              <w:bottom w:val="single" w:sz="4" w:space="0" w:color="auto"/>
              <w:right w:val="single" w:sz="4" w:space="0" w:color="auto"/>
            </w:tcBorders>
            <w:shd w:val="clear" w:color="auto" w:fill="472500"/>
            <w:noWrap/>
            <w:vAlign w:val="center"/>
            <w:hideMark/>
          </w:tcPr>
          <w:p w14:paraId="7C5BD102" w14:textId="194D6DAF" w:rsidR="0097129A" w:rsidRPr="00770295" w:rsidRDefault="0097129A" w:rsidP="00770295">
            <w:pPr>
              <w:rPr>
                <w:b/>
                <w:bCs/>
                <w:color w:val="FFFFFF"/>
                <w:sz w:val="28"/>
                <w:szCs w:val="28"/>
              </w:rPr>
            </w:pPr>
            <w:r w:rsidRPr="00770295">
              <w:rPr>
                <w:b/>
                <w:bCs/>
                <w:color w:val="FFFFFF"/>
                <w:sz w:val="28"/>
                <w:szCs w:val="28"/>
              </w:rPr>
              <w:t>Pondération</w:t>
            </w:r>
          </w:p>
        </w:tc>
      </w:tr>
      <w:tr w:rsidR="0097129A" w:rsidRPr="00770295" w14:paraId="261D6F93" w14:textId="77777777" w:rsidTr="0097129A">
        <w:trPr>
          <w:trHeight w:val="516"/>
        </w:trPr>
        <w:tc>
          <w:tcPr>
            <w:tcW w:w="6767" w:type="dxa"/>
            <w:tcBorders>
              <w:top w:val="nil"/>
              <w:left w:val="single" w:sz="4" w:space="0" w:color="auto"/>
              <w:bottom w:val="single" w:sz="4" w:space="0" w:color="auto"/>
              <w:right w:val="single" w:sz="4" w:space="0" w:color="auto"/>
            </w:tcBorders>
            <w:shd w:val="clear" w:color="000000" w:fill="FFFFFF"/>
            <w:vAlign w:val="center"/>
            <w:hideMark/>
          </w:tcPr>
          <w:p w14:paraId="42D6E69F" w14:textId="7C2E81BE" w:rsidR="0097129A" w:rsidRPr="009A1C4F" w:rsidRDefault="0097129A" w:rsidP="009A1C4F">
            <w:pPr>
              <w:pStyle w:val="Paragraphedeliste"/>
              <w:numPr>
                <w:ilvl w:val="0"/>
                <w:numId w:val="17"/>
              </w:numPr>
              <w:rPr>
                <w:b/>
                <w:bCs/>
                <w:color w:val="000000"/>
              </w:rPr>
            </w:pPr>
            <w:r w:rsidRPr="009A1C4F">
              <w:rPr>
                <w:b/>
                <w:bCs/>
                <w:color w:val="000000"/>
              </w:rPr>
              <w:t>Prix des prestations</w:t>
            </w:r>
          </w:p>
        </w:tc>
        <w:tc>
          <w:tcPr>
            <w:tcW w:w="222" w:type="dxa"/>
            <w:tcBorders>
              <w:top w:val="nil"/>
              <w:left w:val="nil"/>
              <w:bottom w:val="single" w:sz="4" w:space="0" w:color="auto"/>
              <w:right w:val="nil"/>
            </w:tcBorders>
            <w:shd w:val="clear" w:color="000000" w:fill="FFFFFF"/>
          </w:tcPr>
          <w:p w14:paraId="56FAFE8C" w14:textId="77777777" w:rsidR="0097129A" w:rsidRPr="00770295" w:rsidRDefault="0097129A" w:rsidP="00770295">
            <w:pPr>
              <w:jc w:val="center"/>
              <w:rPr>
                <w:b/>
                <w:bCs/>
                <w:color w:val="000000"/>
              </w:rPr>
            </w:pPr>
          </w:p>
        </w:tc>
        <w:tc>
          <w:tcPr>
            <w:tcW w:w="2027" w:type="dxa"/>
            <w:tcBorders>
              <w:top w:val="nil"/>
              <w:left w:val="nil"/>
              <w:bottom w:val="single" w:sz="4" w:space="0" w:color="auto"/>
              <w:right w:val="single" w:sz="4" w:space="0" w:color="auto"/>
            </w:tcBorders>
            <w:shd w:val="clear" w:color="000000" w:fill="FFFFFF"/>
            <w:noWrap/>
            <w:vAlign w:val="center"/>
            <w:hideMark/>
          </w:tcPr>
          <w:p w14:paraId="495A3E86" w14:textId="36FE1E35" w:rsidR="0097129A" w:rsidRPr="009A1C4F" w:rsidRDefault="00C5696C" w:rsidP="00770295">
            <w:pPr>
              <w:jc w:val="center"/>
              <w:rPr>
                <w:b/>
                <w:bCs/>
                <w:color w:val="000000"/>
              </w:rPr>
            </w:pPr>
            <w:r>
              <w:rPr>
                <w:b/>
                <w:bCs/>
                <w:color w:val="000000"/>
              </w:rPr>
              <w:t>7</w:t>
            </w:r>
            <w:r w:rsidR="0097129A" w:rsidRPr="00770295">
              <w:rPr>
                <w:b/>
                <w:bCs/>
                <w:color w:val="000000"/>
              </w:rPr>
              <w:t>0</w:t>
            </w:r>
            <w:r w:rsidR="00320D0E">
              <w:rPr>
                <w:b/>
                <w:bCs/>
                <w:color w:val="000000"/>
              </w:rPr>
              <w:t xml:space="preserve"> pts</w:t>
            </w:r>
          </w:p>
        </w:tc>
      </w:tr>
      <w:tr w:rsidR="0097129A" w:rsidRPr="00C2257D" w14:paraId="03BABCD2" w14:textId="77777777" w:rsidTr="0097129A">
        <w:trPr>
          <w:trHeight w:val="516"/>
        </w:trPr>
        <w:tc>
          <w:tcPr>
            <w:tcW w:w="6767" w:type="dxa"/>
            <w:tcBorders>
              <w:top w:val="nil"/>
              <w:left w:val="single" w:sz="4" w:space="0" w:color="auto"/>
              <w:bottom w:val="single" w:sz="4" w:space="0" w:color="auto"/>
              <w:right w:val="single" w:sz="4" w:space="0" w:color="auto"/>
            </w:tcBorders>
            <w:shd w:val="clear" w:color="000000" w:fill="FFFFFF"/>
            <w:vAlign w:val="center"/>
            <w:hideMark/>
          </w:tcPr>
          <w:p w14:paraId="524E2C86" w14:textId="6A8975FB" w:rsidR="0097129A" w:rsidRPr="00C2257D" w:rsidRDefault="0097129A" w:rsidP="009A1C4F">
            <w:pPr>
              <w:pStyle w:val="Paragraphedeliste"/>
              <w:numPr>
                <w:ilvl w:val="0"/>
                <w:numId w:val="17"/>
              </w:numPr>
              <w:rPr>
                <w:b/>
                <w:bCs/>
                <w:color w:val="000000"/>
              </w:rPr>
            </w:pPr>
            <w:r w:rsidRPr="00C2257D">
              <w:rPr>
                <w:b/>
                <w:bCs/>
                <w:color w:val="000000"/>
              </w:rPr>
              <w:t>Valeur technique de l'offre</w:t>
            </w:r>
          </w:p>
        </w:tc>
        <w:tc>
          <w:tcPr>
            <w:tcW w:w="222" w:type="dxa"/>
            <w:tcBorders>
              <w:top w:val="nil"/>
              <w:left w:val="nil"/>
              <w:bottom w:val="single" w:sz="4" w:space="0" w:color="auto"/>
              <w:right w:val="nil"/>
            </w:tcBorders>
            <w:shd w:val="clear" w:color="000000" w:fill="FFFFFF"/>
          </w:tcPr>
          <w:p w14:paraId="488E6993" w14:textId="77777777" w:rsidR="0097129A" w:rsidRPr="00C2257D" w:rsidRDefault="0097129A" w:rsidP="00770295">
            <w:pPr>
              <w:jc w:val="center"/>
              <w:rPr>
                <w:b/>
                <w:bCs/>
                <w:color w:val="000000"/>
              </w:rPr>
            </w:pPr>
          </w:p>
        </w:tc>
        <w:tc>
          <w:tcPr>
            <w:tcW w:w="2027" w:type="dxa"/>
            <w:tcBorders>
              <w:top w:val="nil"/>
              <w:left w:val="nil"/>
              <w:bottom w:val="single" w:sz="4" w:space="0" w:color="auto"/>
              <w:right w:val="single" w:sz="4" w:space="0" w:color="auto"/>
            </w:tcBorders>
            <w:shd w:val="clear" w:color="000000" w:fill="FFFFFF"/>
            <w:noWrap/>
            <w:vAlign w:val="center"/>
            <w:hideMark/>
          </w:tcPr>
          <w:p w14:paraId="1C0EED85" w14:textId="7CBD9E35" w:rsidR="0097129A" w:rsidRPr="00C2257D" w:rsidRDefault="00AD0912" w:rsidP="00770295">
            <w:pPr>
              <w:jc w:val="center"/>
              <w:rPr>
                <w:b/>
                <w:bCs/>
                <w:color w:val="000000"/>
              </w:rPr>
            </w:pPr>
            <w:r w:rsidRPr="00C2257D">
              <w:rPr>
                <w:b/>
                <w:bCs/>
                <w:color w:val="000000"/>
              </w:rPr>
              <w:t>3</w:t>
            </w:r>
            <w:r w:rsidR="0097129A" w:rsidRPr="00C2257D">
              <w:rPr>
                <w:b/>
                <w:bCs/>
                <w:color w:val="000000"/>
              </w:rPr>
              <w:t>0</w:t>
            </w:r>
            <w:r w:rsidR="00320D0E" w:rsidRPr="00C2257D">
              <w:rPr>
                <w:b/>
                <w:bCs/>
                <w:color w:val="000000"/>
              </w:rPr>
              <w:t xml:space="preserve"> pts</w:t>
            </w:r>
          </w:p>
        </w:tc>
      </w:tr>
      <w:tr w:rsidR="0097129A" w:rsidRPr="00C2257D" w14:paraId="1D1EEF0B" w14:textId="77777777" w:rsidTr="0097129A">
        <w:trPr>
          <w:trHeight w:val="677"/>
        </w:trPr>
        <w:tc>
          <w:tcPr>
            <w:tcW w:w="6767" w:type="dxa"/>
            <w:tcBorders>
              <w:top w:val="nil"/>
              <w:left w:val="single" w:sz="4" w:space="0" w:color="auto"/>
              <w:bottom w:val="single" w:sz="4" w:space="0" w:color="auto"/>
              <w:right w:val="single" w:sz="4" w:space="0" w:color="auto"/>
            </w:tcBorders>
            <w:shd w:val="clear" w:color="000000" w:fill="FFFFFF"/>
            <w:vAlign w:val="center"/>
            <w:hideMark/>
          </w:tcPr>
          <w:p w14:paraId="2DEA6BED" w14:textId="03ADD0D9" w:rsidR="0097129A" w:rsidRPr="00C2257D" w:rsidRDefault="0097129A" w:rsidP="00770295">
            <w:pPr>
              <w:ind w:firstLineChars="200" w:firstLine="400"/>
              <w:rPr>
                <w:i/>
                <w:iCs/>
                <w:color w:val="000000"/>
                <w:sz w:val="20"/>
                <w:szCs w:val="20"/>
              </w:rPr>
            </w:pPr>
            <w:r w:rsidRPr="00C2257D">
              <w:rPr>
                <w:rFonts w:ascii="Cambria Math" w:hAnsi="Cambria Math" w:cs="Cambria Math"/>
                <w:i/>
                <w:iCs/>
                <w:color w:val="000000"/>
                <w:sz w:val="20"/>
                <w:szCs w:val="20"/>
              </w:rPr>
              <w:t>↳</w:t>
            </w:r>
            <w:r w:rsidRPr="00C2257D">
              <w:rPr>
                <w:i/>
                <w:iCs/>
                <w:color w:val="000000"/>
                <w:sz w:val="20"/>
                <w:szCs w:val="20"/>
              </w:rPr>
              <w:t xml:space="preserve"> </w:t>
            </w:r>
            <w:r w:rsidR="00320D0E" w:rsidRPr="00C2257D">
              <w:rPr>
                <w:i/>
                <w:iCs/>
                <w:color w:val="000000"/>
                <w:sz w:val="20"/>
                <w:szCs w:val="20"/>
              </w:rPr>
              <w:t xml:space="preserve">2.1 </w:t>
            </w:r>
            <w:r w:rsidR="007D7F05" w:rsidRPr="00C2257D">
              <w:rPr>
                <w:i/>
                <w:iCs/>
                <w:color w:val="000000"/>
                <w:sz w:val="20"/>
                <w:szCs w:val="20"/>
              </w:rPr>
              <w:t>Sous-crit</w:t>
            </w:r>
            <w:r w:rsidR="007D7F05" w:rsidRPr="00C2257D">
              <w:rPr>
                <w:rFonts w:cs="Aptos"/>
                <w:i/>
                <w:iCs/>
                <w:color w:val="000000"/>
                <w:sz w:val="20"/>
                <w:szCs w:val="20"/>
              </w:rPr>
              <w:t>è</w:t>
            </w:r>
            <w:r w:rsidR="007D7F05" w:rsidRPr="00C2257D">
              <w:rPr>
                <w:i/>
                <w:iCs/>
                <w:color w:val="000000"/>
                <w:sz w:val="20"/>
                <w:szCs w:val="20"/>
              </w:rPr>
              <w:t>re : Délai d’exécution et d’installation des équipements</w:t>
            </w:r>
          </w:p>
        </w:tc>
        <w:tc>
          <w:tcPr>
            <w:tcW w:w="222" w:type="dxa"/>
            <w:tcBorders>
              <w:top w:val="nil"/>
              <w:left w:val="nil"/>
              <w:bottom w:val="single" w:sz="4" w:space="0" w:color="auto"/>
              <w:right w:val="nil"/>
            </w:tcBorders>
            <w:shd w:val="clear" w:color="000000" w:fill="FFFFFF"/>
          </w:tcPr>
          <w:p w14:paraId="7A98E4C3" w14:textId="77777777" w:rsidR="0097129A" w:rsidRPr="00C2257D" w:rsidRDefault="0097129A" w:rsidP="00770295">
            <w:pPr>
              <w:jc w:val="center"/>
              <w:rPr>
                <w:b/>
                <w:bCs/>
                <w:i/>
                <w:iCs/>
                <w:color w:val="000000"/>
                <w:sz w:val="20"/>
                <w:szCs w:val="20"/>
              </w:rPr>
            </w:pPr>
          </w:p>
        </w:tc>
        <w:tc>
          <w:tcPr>
            <w:tcW w:w="2027" w:type="dxa"/>
            <w:tcBorders>
              <w:top w:val="nil"/>
              <w:left w:val="nil"/>
              <w:bottom w:val="single" w:sz="4" w:space="0" w:color="auto"/>
              <w:right w:val="single" w:sz="4" w:space="0" w:color="auto"/>
            </w:tcBorders>
            <w:shd w:val="clear" w:color="000000" w:fill="FFFFFF"/>
            <w:noWrap/>
            <w:vAlign w:val="center"/>
            <w:hideMark/>
          </w:tcPr>
          <w:p w14:paraId="153B4050" w14:textId="62FCA2F4" w:rsidR="0097129A" w:rsidRPr="00C2257D" w:rsidRDefault="0097129A" w:rsidP="00770295">
            <w:pPr>
              <w:jc w:val="center"/>
              <w:rPr>
                <w:b/>
                <w:bCs/>
                <w:i/>
                <w:iCs/>
                <w:color w:val="000000"/>
                <w:sz w:val="20"/>
                <w:szCs w:val="20"/>
              </w:rPr>
            </w:pPr>
            <w:r w:rsidRPr="00C2257D">
              <w:rPr>
                <w:b/>
                <w:bCs/>
                <w:i/>
                <w:iCs/>
                <w:color w:val="000000"/>
                <w:sz w:val="20"/>
                <w:szCs w:val="20"/>
              </w:rPr>
              <w:t> </w:t>
            </w:r>
            <w:r w:rsidR="00A07AC4" w:rsidRPr="00C2257D">
              <w:rPr>
                <w:b/>
                <w:bCs/>
                <w:i/>
                <w:iCs/>
                <w:color w:val="000000"/>
                <w:sz w:val="20"/>
                <w:szCs w:val="20"/>
              </w:rPr>
              <w:t>1</w:t>
            </w:r>
            <w:r w:rsidR="00320D0E" w:rsidRPr="00C2257D">
              <w:rPr>
                <w:b/>
                <w:bCs/>
                <w:i/>
                <w:iCs/>
                <w:color w:val="000000"/>
                <w:sz w:val="20"/>
                <w:szCs w:val="20"/>
              </w:rPr>
              <w:t>0 pts</w:t>
            </w:r>
          </w:p>
        </w:tc>
      </w:tr>
      <w:tr w:rsidR="0097129A" w:rsidRPr="00C2257D" w14:paraId="0B7B7A3E" w14:textId="77777777" w:rsidTr="0097129A">
        <w:trPr>
          <w:trHeight w:val="677"/>
        </w:trPr>
        <w:tc>
          <w:tcPr>
            <w:tcW w:w="6767" w:type="dxa"/>
            <w:tcBorders>
              <w:top w:val="nil"/>
              <w:left w:val="single" w:sz="4" w:space="0" w:color="auto"/>
              <w:bottom w:val="single" w:sz="4" w:space="0" w:color="auto"/>
              <w:right w:val="single" w:sz="4" w:space="0" w:color="auto"/>
            </w:tcBorders>
            <w:shd w:val="clear" w:color="000000" w:fill="FFFFFF"/>
            <w:vAlign w:val="center"/>
            <w:hideMark/>
          </w:tcPr>
          <w:p w14:paraId="46C53264" w14:textId="34B77C37" w:rsidR="0097129A" w:rsidRPr="00C2257D" w:rsidRDefault="0097129A" w:rsidP="00770295">
            <w:pPr>
              <w:ind w:firstLineChars="200" w:firstLine="400"/>
              <w:rPr>
                <w:i/>
                <w:iCs/>
                <w:color w:val="000000"/>
                <w:sz w:val="20"/>
                <w:szCs w:val="20"/>
              </w:rPr>
            </w:pPr>
            <w:r w:rsidRPr="00C2257D">
              <w:rPr>
                <w:rFonts w:ascii="Cambria Math" w:hAnsi="Cambria Math" w:cs="Cambria Math"/>
                <w:i/>
                <w:iCs/>
                <w:color w:val="000000"/>
                <w:sz w:val="20"/>
                <w:szCs w:val="20"/>
              </w:rPr>
              <w:t>↳</w:t>
            </w:r>
            <w:r w:rsidRPr="00C2257D">
              <w:rPr>
                <w:i/>
                <w:iCs/>
                <w:color w:val="000000"/>
                <w:sz w:val="20"/>
                <w:szCs w:val="20"/>
              </w:rPr>
              <w:t xml:space="preserve"> </w:t>
            </w:r>
            <w:r w:rsidR="00320D0E" w:rsidRPr="00C2257D">
              <w:rPr>
                <w:i/>
                <w:iCs/>
                <w:color w:val="000000"/>
                <w:sz w:val="20"/>
                <w:szCs w:val="20"/>
              </w:rPr>
              <w:t xml:space="preserve">2.2 </w:t>
            </w:r>
            <w:r w:rsidRPr="00C2257D">
              <w:rPr>
                <w:i/>
                <w:iCs/>
                <w:color w:val="000000"/>
                <w:sz w:val="20"/>
                <w:szCs w:val="20"/>
              </w:rPr>
              <w:t>Sous-crit</w:t>
            </w:r>
            <w:r w:rsidRPr="00C2257D">
              <w:rPr>
                <w:rFonts w:cs="Aptos"/>
                <w:i/>
                <w:iCs/>
                <w:color w:val="000000"/>
                <w:sz w:val="20"/>
                <w:szCs w:val="20"/>
              </w:rPr>
              <w:t>è</w:t>
            </w:r>
            <w:r w:rsidRPr="00C2257D">
              <w:rPr>
                <w:i/>
                <w:iCs/>
                <w:color w:val="000000"/>
                <w:sz w:val="20"/>
                <w:szCs w:val="20"/>
              </w:rPr>
              <w:t>re : qualit</w:t>
            </w:r>
            <w:r w:rsidRPr="00C2257D">
              <w:rPr>
                <w:rFonts w:cs="Aptos"/>
                <w:i/>
                <w:iCs/>
                <w:color w:val="000000"/>
                <w:sz w:val="20"/>
                <w:szCs w:val="20"/>
              </w:rPr>
              <w:t>é</w:t>
            </w:r>
            <w:r w:rsidRPr="00C2257D">
              <w:rPr>
                <w:i/>
                <w:iCs/>
                <w:color w:val="000000"/>
                <w:sz w:val="20"/>
                <w:szCs w:val="20"/>
              </w:rPr>
              <w:t xml:space="preserve"> et durabilit</w:t>
            </w:r>
            <w:r w:rsidRPr="00C2257D">
              <w:rPr>
                <w:rFonts w:cs="Aptos"/>
                <w:i/>
                <w:iCs/>
                <w:color w:val="000000"/>
                <w:sz w:val="20"/>
                <w:szCs w:val="20"/>
              </w:rPr>
              <w:t>é</w:t>
            </w:r>
            <w:r w:rsidRPr="00C2257D">
              <w:rPr>
                <w:i/>
                <w:iCs/>
                <w:color w:val="000000"/>
                <w:sz w:val="20"/>
                <w:szCs w:val="20"/>
              </w:rPr>
              <w:t xml:space="preserve"> des mat</w:t>
            </w:r>
            <w:r w:rsidRPr="00C2257D">
              <w:rPr>
                <w:rFonts w:cs="Aptos"/>
                <w:i/>
                <w:iCs/>
                <w:color w:val="000000"/>
                <w:sz w:val="20"/>
                <w:szCs w:val="20"/>
              </w:rPr>
              <w:t>é</w:t>
            </w:r>
            <w:r w:rsidRPr="00C2257D">
              <w:rPr>
                <w:i/>
                <w:iCs/>
                <w:color w:val="000000"/>
                <w:sz w:val="20"/>
                <w:szCs w:val="20"/>
              </w:rPr>
              <w:t xml:space="preserve">riaux et composants </w:t>
            </w:r>
          </w:p>
        </w:tc>
        <w:tc>
          <w:tcPr>
            <w:tcW w:w="222" w:type="dxa"/>
            <w:tcBorders>
              <w:top w:val="nil"/>
              <w:left w:val="nil"/>
              <w:bottom w:val="single" w:sz="4" w:space="0" w:color="auto"/>
              <w:right w:val="nil"/>
            </w:tcBorders>
            <w:shd w:val="clear" w:color="000000" w:fill="FFFFFF"/>
          </w:tcPr>
          <w:p w14:paraId="75BE4514" w14:textId="77777777" w:rsidR="0097129A" w:rsidRPr="00C2257D" w:rsidRDefault="0097129A" w:rsidP="00770295">
            <w:pPr>
              <w:jc w:val="center"/>
              <w:rPr>
                <w:b/>
                <w:bCs/>
                <w:i/>
                <w:iCs/>
                <w:color w:val="000000"/>
                <w:sz w:val="20"/>
                <w:szCs w:val="20"/>
              </w:rPr>
            </w:pPr>
          </w:p>
        </w:tc>
        <w:tc>
          <w:tcPr>
            <w:tcW w:w="2027" w:type="dxa"/>
            <w:tcBorders>
              <w:top w:val="nil"/>
              <w:left w:val="nil"/>
              <w:bottom w:val="single" w:sz="4" w:space="0" w:color="auto"/>
              <w:right w:val="single" w:sz="4" w:space="0" w:color="auto"/>
            </w:tcBorders>
            <w:shd w:val="clear" w:color="000000" w:fill="FFFFFF"/>
            <w:noWrap/>
            <w:vAlign w:val="center"/>
            <w:hideMark/>
          </w:tcPr>
          <w:p w14:paraId="162B056A" w14:textId="3A80FBF5" w:rsidR="0097129A" w:rsidRPr="00C2257D" w:rsidRDefault="007D7F05" w:rsidP="00770295">
            <w:pPr>
              <w:jc w:val="center"/>
              <w:rPr>
                <w:b/>
                <w:bCs/>
                <w:i/>
                <w:iCs/>
                <w:color w:val="000000"/>
                <w:sz w:val="20"/>
                <w:szCs w:val="20"/>
              </w:rPr>
            </w:pPr>
            <w:r w:rsidRPr="00C2257D">
              <w:rPr>
                <w:b/>
                <w:bCs/>
                <w:i/>
                <w:iCs/>
                <w:color w:val="000000"/>
                <w:sz w:val="20"/>
                <w:szCs w:val="20"/>
              </w:rPr>
              <w:t> 10 pts</w:t>
            </w:r>
          </w:p>
        </w:tc>
      </w:tr>
      <w:tr w:rsidR="007D7F05" w:rsidRPr="00C2257D" w14:paraId="7FB2EB53" w14:textId="77777777" w:rsidTr="0097129A">
        <w:trPr>
          <w:trHeight w:val="677"/>
        </w:trPr>
        <w:tc>
          <w:tcPr>
            <w:tcW w:w="6767" w:type="dxa"/>
            <w:tcBorders>
              <w:top w:val="nil"/>
              <w:left w:val="single" w:sz="4" w:space="0" w:color="auto"/>
              <w:bottom w:val="single" w:sz="4" w:space="0" w:color="auto"/>
              <w:right w:val="single" w:sz="4" w:space="0" w:color="auto"/>
            </w:tcBorders>
            <w:shd w:val="clear" w:color="000000" w:fill="FFFFFF"/>
            <w:vAlign w:val="center"/>
          </w:tcPr>
          <w:p w14:paraId="4B1A905A" w14:textId="1191BE63" w:rsidR="007D7F05" w:rsidRPr="00C2257D" w:rsidRDefault="007D7F05" w:rsidP="00770295">
            <w:pPr>
              <w:ind w:firstLineChars="200" w:firstLine="400"/>
              <w:rPr>
                <w:rFonts w:ascii="Cambria Math" w:hAnsi="Cambria Math" w:cs="Cambria Math"/>
                <w:i/>
                <w:iCs/>
                <w:color w:val="000000"/>
                <w:sz w:val="20"/>
                <w:szCs w:val="20"/>
              </w:rPr>
            </w:pPr>
            <w:r w:rsidRPr="00C2257D">
              <w:rPr>
                <w:rFonts w:ascii="Cambria Math" w:hAnsi="Cambria Math" w:cs="Cambria Math"/>
                <w:i/>
                <w:iCs/>
                <w:color w:val="000000"/>
                <w:sz w:val="20"/>
                <w:szCs w:val="20"/>
              </w:rPr>
              <w:t>↳</w:t>
            </w:r>
            <w:r w:rsidRPr="00C2257D">
              <w:rPr>
                <w:i/>
                <w:iCs/>
                <w:color w:val="000000"/>
                <w:sz w:val="20"/>
                <w:szCs w:val="20"/>
              </w:rPr>
              <w:t xml:space="preserve"> 2.3 Sous-crit</w:t>
            </w:r>
            <w:r w:rsidRPr="00C2257D">
              <w:rPr>
                <w:rFonts w:cs="Aptos"/>
                <w:i/>
                <w:iCs/>
                <w:color w:val="000000"/>
                <w:sz w:val="20"/>
                <w:szCs w:val="20"/>
              </w:rPr>
              <w:t>è</w:t>
            </w:r>
            <w:r w:rsidRPr="00C2257D">
              <w:rPr>
                <w:i/>
                <w:iCs/>
                <w:color w:val="000000"/>
                <w:sz w:val="20"/>
                <w:szCs w:val="20"/>
              </w:rPr>
              <w:t>re : Garanties et service après-vente (SAV)</w:t>
            </w:r>
          </w:p>
        </w:tc>
        <w:tc>
          <w:tcPr>
            <w:tcW w:w="222" w:type="dxa"/>
            <w:tcBorders>
              <w:top w:val="nil"/>
              <w:left w:val="nil"/>
              <w:bottom w:val="single" w:sz="4" w:space="0" w:color="auto"/>
              <w:right w:val="nil"/>
            </w:tcBorders>
            <w:shd w:val="clear" w:color="000000" w:fill="FFFFFF"/>
          </w:tcPr>
          <w:p w14:paraId="55209D04" w14:textId="77777777" w:rsidR="007D7F05" w:rsidRPr="00C2257D" w:rsidRDefault="007D7F05" w:rsidP="00770295">
            <w:pPr>
              <w:jc w:val="center"/>
              <w:rPr>
                <w:b/>
                <w:bCs/>
                <w:i/>
                <w:iCs/>
                <w:color w:val="000000"/>
                <w:sz w:val="20"/>
                <w:szCs w:val="20"/>
              </w:rPr>
            </w:pPr>
          </w:p>
        </w:tc>
        <w:tc>
          <w:tcPr>
            <w:tcW w:w="2027" w:type="dxa"/>
            <w:tcBorders>
              <w:top w:val="nil"/>
              <w:left w:val="nil"/>
              <w:bottom w:val="single" w:sz="4" w:space="0" w:color="auto"/>
              <w:right w:val="single" w:sz="4" w:space="0" w:color="auto"/>
            </w:tcBorders>
            <w:shd w:val="clear" w:color="000000" w:fill="FFFFFF"/>
            <w:noWrap/>
            <w:vAlign w:val="center"/>
          </w:tcPr>
          <w:p w14:paraId="5F3497DD" w14:textId="014ECA69" w:rsidR="007D7F05" w:rsidRPr="00C2257D" w:rsidRDefault="007D7F05" w:rsidP="00770295">
            <w:pPr>
              <w:jc w:val="center"/>
              <w:rPr>
                <w:b/>
                <w:bCs/>
                <w:i/>
                <w:iCs/>
                <w:color w:val="000000"/>
                <w:sz w:val="20"/>
                <w:szCs w:val="20"/>
              </w:rPr>
            </w:pPr>
            <w:r w:rsidRPr="00C2257D">
              <w:rPr>
                <w:b/>
                <w:bCs/>
                <w:i/>
                <w:iCs/>
                <w:color w:val="000000"/>
                <w:sz w:val="20"/>
                <w:szCs w:val="20"/>
              </w:rPr>
              <w:t> 10 pts</w:t>
            </w:r>
          </w:p>
        </w:tc>
      </w:tr>
      <w:tr w:rsidR="0097129A" w:rsidRPr="00770295" w14:paraId="23089E2E" w14:textId="77777777" w:rsidTr="0097129A">
        <w:trPr>
          <w:trHeight w:val="286"/>
        </w:trPr>
        <w:tc>
          <w:tcPr>
            <w:tcW w:w="6767" w:type="dxa"/>
            <w:tcBorders>
              <w:top w:val="nil"/>
              <w:left w:val="single" w:sz="4" w:space="0" w:color="auto"/>
              <w:bottom w:val="single" w:sz="4" w:space="0" w:color="auto"/>
              <w:right w:val="single" w:sz="4" w:space="0" w:color="auto"/>
            </w:tcBorders>
            <w:shd w:val="clear" w:color="000000" w:fill="FFFFFF"/>
            <w:vAlign w:val="center"/>
            <w:hideMark/>
          </w:tcPr>
          <w:p w14:paraId="0626B76A" w14:textId="77777777" w:rsidR="0097129A" w:rsidRPr="00770295" w:rsidRDefault="0097129A" w:rsidP="00770295">
            <w:pPr>
              <w:jc w:val="right"/>
              <w:rPr>
                <w:b/>
                <w:bCs/>
                <w:color w:val="000000"/>
              </w:rPr>
            </w:pPr>
            <w:r w:rsidRPr="00770295">
              <w:rPr>
                <w:b/>
                <w:bCs/>
                <w:color w:val="000000"/>
              </w:rPr>
              <w:t>Total</w:t>
            </w:r>
          </w:p>
        </w:tc>
        <w:tc>
          <w:tcPr>
            <w:tcW w:w="222" w:type="dxa"/>
            <w:tcBorders>
              <w:top w:val="nil"/>
              <w:left w:val="nil"/>
              <w:bottom w:val="single" w:sz="4" w:space="0" w:color="auto"/>
              <w:right w:val="nil"/>
            </w:tcBorders>
            <w:shd w:val="clear" w:color="000000" w:fill="FFFFFF"/>
          </w:tcPr>
          <w:p w14:paraId="24B99C3C" w14:textId="77777777" w:rsidR="0097129A" w:rsidRPr="00770295" w:rsidRDefault="0097129A" w:rsidP="00770295">
            <w:pPr>
              <w:jc w:val="right"/>
              <w:rPr>
                <w:b/>
                <w:bCs/>
                <w:i/>
                <w:iCs/>
                <w:color w:val="000000"/>
                <w:sz w:val="20"/>
                <w:szCs w:val="20"/>
              </w:rPr>
            </w:pPr>
          </w:p>
        </w:tc>
        <w:tc>
          <w:tcPr>
            <w:tcW w:w="2027" w:type="dxa"/>
            <w:tcBorders>
              <w:top w:val="nil"/>
              <w:left w:val="nil"/>
              <w:bottom w:val="single" w:sz="4" w:space="0" w:color="auto"/>
              <w:right w:val="single" w:sz="4" w:space="0" w:color="auto"/>
            </w:tcBorders>
            <w:shd w:val="clear" w:color="000000" w:fill="FFFFFF"/>
            <w:noWrap/>
            <w:vAlign w:val="center"/>
            <w:hideMark/>
          </w:tcPr>
          <w:p w14:paraId="16570286" w14:textId="4ED93DF7" w:rsidR="0097129A" w:rsidRPr="00577854" w:rsidRDefault="0097129A" w:rsidP="00770295">
            <w:pPr>
              <w:jc w:val="right"/>
              <w:rPr>
                <w:b/>
                <w:bCs/>
                <w:color w:val="000000"/>
                <w:sz w:val="20"/>
                <w:szCs w:val="20"/>
              </w:rPr>
            </w:pPr>
            <w:r w:rsidRPr="00577854">
              <w:rPr>
                <w:b/>
                <w:bCs/>
                <w:color w:val="000000"/>
                <w:sz w:val="20"/>
                <w:szCs w:val="20"/>
              </w:rPr>
              <w:t>100</w:t>
            </w:r>
            <w:r w:rsidR="00577854" w:rsidRPr="00577854">
              <w:rPr>
                <w:b/>
                <w:bCs/>
                <w:color w:val="000000"/>
                <w:sz w:val="20"/>
                <w:szCs w:val="20"/>
              </w:rPr>
              <w:t xml:space="preserve"> pts</w:t>
            </w:r>
          </w:p>
        </w:tc>
      </w:tr>
    </w:tbl>
    <w:p w14:paraId="1D340245" w14:textId="77777777" w:rsidR="00437184" w:rsidRPr="00E7395F" w:rsidRDefault="00437184" w:rsidP="008F173E"/>
    <w:p w14:paraId="1D340247" w14:textId="23566BA8" w:rsidR="00437184" w:rsidRPr="00E7395F" w:rsidRDefault="00441B82" w:rsidP="00C10253">
      <w:pPr>
        <w:pStyle w:val="Titre2"/>
      </w:pPr>
      <w:r w:rsidRPr="00E7395F">
        <w:t>Négociation</w:t>
      </w:r>
    </w:p>
    <w:p w14:paraId="1D340248" w14:textId="77777777" w:rsidR="00437184" w:rsidRPr="00E7395F" w:rsidRDefault="00441B82" w:rsidP="00AD1B11">
      <w:pPr>
        <w:jc w:val="both"/>
      </w:pPr>
      <w:r w:rsidRPr="00E7395F">
        <w:t>L'acheteur public se réserve la possibilité de négocier avec les candidats ayant présenté une offre, conformément au II de l'article LP 321-1 du CPMP. Il pourra également attribuer le marché sur la base des offres initiales sans négociation.</w:t>
      </w:r>
    </w:p>
    <w:p w14:paraId="2AEC1A5F" w14:textId="77777777" w:rsidR="00B75122" w:rsidRDefault="00B75122" w:rsidP="00F40877"/>
    <w:p w14:paraId="2A4E9742" w14:textId="4F563E79" w:rsidR="00FB13EC" w:rsidRDefault="00A0149A" w:rsidP="00D105B2">
      <w:r>
        <w:t>La négociation pourra porter sur tous les éléments de l’offre, et notamment s</w:t>
      </w:r>
      <w:r w:rsidR="00FB13EC" w:rsidRPr="00FB13EC">
        <w:t>ur la qualité (niveau attendu, incidence sur le prix), le délai (temps de livraison, réactivité), la quantité (volumes, fréquence), et le prix ou ses composantes (coût d'acquisition, de stockage, des accessoires, de l'entretien</w:t>
      </w:r>
      <w:r>
        <w:t xml:space="preserve">, etc. </w:t>
      </w:r>
    </w:p>
    <w:p w14:paraId="5597F387" w14:textId="77777777" w:rsidR="00A0149A" w:rsidRPr="00A0149A" w:rsidRDefault="00A0149A" w:rsidP="00D105B2">
      <w:pPr>
        <w:jc w:val="both"/>
      </w:pPr>
    </w:p>
    <w:p w14:paraId="6FDA0003" w14:textId="77777777" w:rsidR="00FB13EC" w:rsidRDefault="00FB13EC" w:rsidP="008F173E"/>
    <w:p w14:paraId="5B852389" w14:textId="77777777" w:rsidR="00FB13EC" w:rsidRDefault="00FB13EC" w:rsidP="008F173E"/>
    <w:p w14:paraId="1D34024E" w14:textId="255DC908" w:rsidR="00437184" w:rsidRPr="00E7395F" w:rsidRDefault="00441B82" w:rsidP="00BA4F3B">
      <w:pPr>
        <w:pStyle w:val="Titre2"/>
      </w:pPr>
      <w:r w:rsidRPr="00E7395F">
        <w:t>Durée du marché</w:t>
      </w:r>
    </w:p>
    <w:p w14:paraId="1D34024F" w14:textId="2611A442" w:rsidR="00437184" w:rsidRPr="00466A17" w:rsidRDefault="00441B82" w:rsidP="008F173E">
      <w:r w:rsidRPr="00E7395F">
        <w:t xml:space="preserve">Le présent marché est conclu pour une </w:t>
      </w:r>
      <w:r w:rsidRPr="00C2257D">
        <w:t xml:space="preserve">durée </w:t>
      </w:r>
      <w:r w:rsidR="008A2451" w:rsidRPr="00C2257D">
        <w:t>de huit (8) mois</w:t>
      </w:r>
      <w:r w:rsidRPr="00C2257D">
        <w:t xml:space="preserve"> à compter</w:t>
      </w:r>
      <w:bookmarkStart w:id="2" w:name="_GoBack"/>
      <w:bookmarkEnd w:id="2"/>
      <w:r w:rsidRPr="00E7395F">
        <w:t xml:space="preserve"> </w:t>
      </w:r>
      <w:r w:rsidR="008A39C0">
        <w:t xml:space="preserve">de sa notification. </w:t>
      </w:r>
    </w:p>
    <w:p w14:paraId="00F4FC3C" w14:textId="77777777" w:rsidR="0014558F" w:rsidRDefault="0014558F" w:rsidP="008F173E"/>
    <w:p w14:paraId="1D34026F" w14:textId="4CFB5ECF" w:rsidR="00437184" w:rsidRPr="00E7395F" w:rsidRDefault="00441B82" w:rsidP="00BA4F3B">
      <w:pPr>
        <w:pStyle w:val="Titre2"/>
      </w:pPr>
      <w:r w:rsidRPr="00E7395F">
        <w:t>Vérifications préalables à la signature</w:t>
      </w:r>
    </w:p>
    <w:p w14:paraId="1D340270" w14:textId="77777777" w:rsidR="00437184" w:rsidRPr="00E7395F" w:rsidRDefault="00441B82" w:rsidP="008F173E">
      <w:r w:rsidRPr="00E7395F">
        <w:t>Conformément au III de l'article LP 321-1 du CPMP, le candidat dont l'offre a été retenue après classement produit, dans le délai fixé par l'acheteur public :</w:t>
      </w:r>
    </w:p>
    <w:p w14:paraId="1D340273" w14:textId="6CAE92FB" w:rsidR="00437184" w:rsidRPr="00E7395F" w:rsidRDefault="00441B82">
      <w:pPr>
        <w:pStyle w:val="Paragraphedeliste"/>
        <w:numPr>
          <w:ilvl w:val="0"/>
          <w:numId w:val="1"/>
        </w:numPr>
        <w:spacing w:after="80"/>
        <w:rPr>
          <w:rFonts w:ascii="Aptos" w:hAnsi="Aptos"/>
        </w:rPr>
      </w:pPr>
      <w:r w:rsidRPr="00E7395F">
        <w:rPr>
          <w:rFonts w:ascii="Aptos" w:hAnsi="Aptos"/>
        </w:rPr>
        <w:t>Les attestations fiscales</w:t>
      </w:r>
      <w:r w:rsidR="00326087">
        <w:rPr>
          <w:rFonts w:ascii="Aptos" w:hAnsi="Aptos"/>
        </w:rPr>
        <w:t xml:space="preserve"> (DGFIP / </w:t>
      </w:r>
      <w:proofErr w:type="gramStart"/>
      <w:r w:rsidR="00326087">
        <w:rPr>
          <w:rFonts w:ascii="Aptos" w:hAnsi="Aptos"/>
        </w:rPr>
        <w:t>DICP )</w:t>
      </w:r>
      <w:proofErr w:type="gramEnd"/>
      <w:r w:rsidRPr="00E7395F">
        <w:rPr>
          <w:rFonts w:ascii="Aptos" w:hAnsi="Aptos"/>
        </w:rPr>
        <w:t xml:space="preserve"> et sociales</w:t>
      </w:r>
      <w:r w:rsidR="00326087">
        <w:rPr>
          <w:rFonts w:ascii="Aptos" w:hAnsi="Aptos"/>
        </w:rPr>
        <w:t xml:space="preserve"> (CPS) </w:t>
      </w:r>
      <w:r w:rsidRPr="00E7395F">
        <w:rPr>
          <w:rFonts w:ascii="Aptos" w:hAnsi="Aptos"/>
        </w:rPr>
        <w:t>prouvant qu'il est à jour de ses obligations</w:t>
      </w:r>
      <w:r w:rsidR="00B9021C">
        <w:rPr>
          <w:rFonts w:ascii="Aptos" w:hAnsi="Aptos"/>
        </w:rPr>
        <w:t xml:space="preserve">, </w:t>
      </w:r>
      <w:r w:rsidR="00A1741F" w:rsidRPr="00A1741F">
        <w:rPr>
          <w:rFonts w:ascii="Aptos" w:hAnsi="Aptos"/>
        </w:rPr>
        <w:t>au 31 décembre de l'année précédant celle au cours de laquelle a lieu le lancement de la consultation</w:t>
      </w:r>
      <w:r w:rsidR="00413B4C">
        <w:rPr>
          <w:rFonts w:ascii="Aptos" w:hAnsi="Aptos"/>
        </w:rPr>
        <w:t> ;</w:t>
      </w:r>
    </w:p>
    <w:p w14:paraId="1D340274" w14:textId="14892881" w:rsidR="00437184" w:rsidRPr="00E7395F" w:rsidRDefault="00441B82">
      <w:pPr>
        <w:pStyle w:val="Paragraphedeliste"/>
        <w:numPr>
          <w:ilvl w:val="0"/>
          <w:numId w:val="1"/>
        </w:numPr>
        <w:spacing w:after="80"/>
        <w:rPr>
          <w:rFonts w:ascii="Aptos" w:hAnsi="Aptos"/>
        </w:rPr>
      </w:pPr>
      <w:r w:rsidRPr="00E7395F">
        <w:rPr>
          <w:rFonts w:ascii="Aptos" w:hAnsi="Aptos"/>
        </w:rPr>
        <w:t>Le justificatif de son habilitation à engager la personne morale qu'il représente</w:t>
      </w:r>
      <w:r w:rsidR="00413B4C">
        <w:rPr>
          <w:rFonts w:ascii="Aptos" w:hAnsi="Aptos"/>
        </w:rPr>
        <w:t>.</w:t>
      </w:r>
    </w:p>
    <w:p w14:paraId="1D340275" w14:textId="77777777" w:rsidR="00437184" w:rsidRPr="00E7395F" w:rsidRDefault="00441B82" w:rsidP="008F173E">
      <w:r w:rsidRPr="00E7395F">
        <w:t>À défaut de production de ces pièces dans le délai imparti, l'offre est rejetée et le candidat suivant dans le classement est sollicité dans les mêmes conditions.</w:t>
      </w:r>
    </w:p>
    <w:p w14:paraId="1D340286" w14:textId="04773ADF" w:rsidR="00437184" w:rsidRPr="00E7395F" w:rsidRDefault="00441B82" w:rsidP="00BA4F3B">
      <w:pPr>
        <w:pStyle w:val="Titre2"/>
      </w:pPr>
      <w:r w:rsidRPr="00E7395F">
        <w:t>Information des candidats non retenus</w:t>
      </w:r>
    </w:p>
    <w:p w14:paraId="1D340287" w14:textId="77777777" w:rsidR="00437184" w:rsidRDefault="00441B82" w:rsidP="00724608">
      <w:pPr>
        <w:jc w:val="both"/>
      </w:pPr>
      <w:r w:rsidRPr="00E7395F">
        <w:t>Conformément au II de l'article LP 332-1 du CPMP, l'acheteur public communique à tout candidat qui en fait la demande écrite les motifs du rejet de sa candidature ou de son offre, dans un délai de quinze (15) jours à compter de la réception de cette demande.</w:t>
      </w:r>
    </w:p>
    <w:p w14:paraId="2A042C16" w14:textId="77777777" w:rsidR="00A549EF" w:rsidRDefault="00A549EF" w:rsidP="00A549EF">
      <w:r>
        <w:t xml:space="preserve">En cas de recours, l’instance compétente est : </w:t>
      </w:r>
    </w:p>
    <w:p w14:paraId="4B68C77E" w14:textId="77777777" w:rsidR="00D936F4" w:rsidRDefault="00D936F4" w:rsidP="00A549EF"/>
    <w:p w14:paraId="19A1E925" w14:textId="2FDC1AFD" w:rsidR="00A549EF" w:rsidRPr="00BA2972" w:rsidRDefault="00A549EF" w:rsidP="00A549EF">
      <w:r w:rsidRPr="00BA2972">
        <w:t>Tribunal administratif de la Polynésie française</w:t>
      </w:r>
    </w:p>
    <w:p w14:paraId="7379F8BF" w14:textId="77777777" w:rsidR="00A549EF" w:rsidRPr="00BA2972" w:rsidRDefault="00A549EF" w:rsidP="00A549EF">
      <w:r w:rsidRPr="00BA2972">
        <w:t xml:space="preserve">Avenue </w:t>
      </w:r>
      <w:proofErr w:type="spellStart"/>
      <w:r w:rsidRPr="00BA2972">
        <w:t>Pouvana’a</w:t>
      </w:r>
      <w:proofErr w:type="spellEnd"/>
      <w:r w:rsidRPr="00BA2972">
        <w:t xml:space="preserve"> a </w:t>
      </w:r>
      <w:proofErr w:type="spellStart"/>
      <w:r w:rsidRPr="00BA2972">
        <w:t>Oopa</w:t>
      </w:r>
      <w:proofErr w:type="spellEnd"/>
      <w:r>
        <w:t xml:space="preserve">, </w:t>
      </w:r>
      <w:r w:rsidRPr="00BA2972">
        <w:t>BP 4522 – 98713 Papeete</w:t>
      </w:r>
    </w:p>
    <w:p w14:paraId="29489C18" w14:textId="77777777" w:rsidR="00A549EF" w:rsidRPr="00BA2972" w:rsidRDefault="00A549EF" w:rsidP="00A549EF">
      <w:r w:rsidRPr="00BA2972">
        <w:t>Tél. : 40 50 90 25 – Télécopie : 40 45 17 24</w:t>
      </w:r>
    </w:p>
    <w:p w14:paraId="6198FCFD" w14:textId="77777777" w:rsidR="00A549EF" w:rsidRPr="00BA2972" w:rsidRDefault="00A549EF" w:rsidP="00A549EF">
      <w:r w:rsidRPr="00BA2972">
        <w:t xml:space="preserve">Courriel : </w:t>
      </w:r>
      <w:hyperlink r:id="rId11" w:history="1">
        <w:r w:rsidRPr="009561E7">
          <w:rPr>
            <w:rStyle w:val="Lienhypertexte"/>
          </w:rPr>
          <w:t>greffe.ta-papeete@juradm.fr</w:t>
        </w:r>
      </w:hyperlink>
      <w:r>
        <w:t xml:space="preserve"> </w:t>
      </w:r>
    </w:p>
    <w:p w14:paraId="452E5F8F" w14:textId="77777777" w:rsidR="00A549EF" w:rsidRPr="00C85FDF" w:rsidRDefault="00A549EF" w:rsidP="00A549EF">
      <w:r w:rsidRPr="00BA2972">
        <w:t xml:space="preserve">Site internet : </w:t>
      </w:r>
      <w:hyperlink r:id="rId12" w:history="1">
        <w:r w:rsidRPr="009561E7">
          <w:rPr>
            <w:rStyle w:val="Lienhypertexte"/>
          </w:rPr>
          <w:t>http://polynesie-francaise.tribunaladministratif.fr</w:t>
        </w:r>
      </w:hyperlink>
      <w:r>
        <w:t xml:space="preserve"> </w:t>
      </w:r>
    </w:p>
    <w:p w14:paraId="34861297" w14:textId="77777777" w:rsidR="000E0EB8" w:rsidRPr="00D936F4" w:rsidRDefault="000E0EB8" w:rsidP="00D105B2">
      <w:pPr>
        <w:jc w:val="both"/>
      </w:pPr>
    </w:p>
    <w:p w14:paraId="0CDDDAE4" w14:textId="77777777" w:rsidR="002658C8" w:rsidRDefault="002658C8" w:rsidP="008F173E"/>
    <w:sectPr w:rsidR="002658C8">
      <w:headerReference w:type="default" r:id="rId13"/>
      <w:footerReference w:type="default" r:id="rId14"/>
      <w:pgSz w:w="11906" w:h="16838"/>
      <w:pgMar w:top="1440" w:right="1440" w:bottom="1440" w:left="1440" w:header="708" w:footer="708"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FAF3C93" w16cex:dateUtc="2026-08-14T20:28:00Z"/>
  <w16cex:commentExtensible w16cex:durableId="473E66CB" w16cex:dateUtc="2026-08-17T19:29:00Z"/>
  <w16cex:commentExtensible w16cex:durableId="5B35AD7C" w16cex:dateUtc="2026-08-17T20:13:00Z"/>
  <w16cex:commentExtensible w16cex:durableId="2B9F5F48" w16cex:dateUtc="2026-08-17T20:1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563756" w14:textId="77777777" w:rsidR="00AB250B" w:rsidRDefault="00AB250B" w:rsidP="008F173E">
      <w:r>
        <w:separator/>
      </w:r>
    </w:p>
  </w:endnote>
  <w:endnote w:type="continuationSeparator" w:id="0">
    <w:p w14:paraId="7A364798" w14:textId="77777777" w:rsidR="00AB250B" w:rsidRDefault="00AB250B" w:rsidP="008F1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Outfit">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96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3"/>
      <w:gridCol w:w="1701"/>
    </w:tblGrid>
    <w:tr w:rsidR="0015004A" w14:paraId="3CB0D257" w14:textId="77777777" w:rsidTr="005B08BA">
      <w:tc>
        <w:tcPr>
          <w:tcW w:w="7943" w:type="dxa"/>
        </w:tcPr>
        <w:p w14:paraId="545E8D1E" w14:textId="1C2039EB" w:rsidR="0015004A" w:rsidRDefault="00C2257D" w:rsidP="0015004A">
          <w:pPr>
            <w:pStyle w:val="Pieddepage"/>
            <w:rPr>
              <w:color w:val="000000" w:themeColor="text1"/>
              <w:sz w:val="16"/>
              <w:szCs w:val="16"/>
            </w:rPr>
          </w:pPr>
          <w:sdt>
            <w:sdtPr>
              <w:rPr>
                <w:color w:val="000000" w:themeColor="text1"/>
                <w:sz w:val="16"/>
                <w:szCs w:val="16"/>
              </w:rPr>
              <w:alias w:val="Objet "/>
              <w:tag w:val=""/>
              <w:id w:val="807979525"/>
              <w:placeholder>
                <w:docPart w:val="A23B6AD01BF14BE6B596C197F1E1FA37"/>
              </w:placeholder>
              <w:dataBinding w:prefixMappings="xmlns:ns0='http://purl.org/dc/elements/1.1/' xmlns:ns1='http://schemas.openxmlformats.org/package/2006/metadata/core-properties' " w:xpath="/ns1:coreProperties[1]/ns0:subject[1]" w:storeItemID="{6C3C8BC8-F283-45AE-878A-BAB7291924A1}"/>
              <w:text/>
            </w:sdtPr>
            <w:sdtEndPr/>
            <w:sdtContent>
              <w:r w:rsidR="00295760">
                <w:rPr>
                  <w:color w:val="000000" w:themeColor="text1"/>
                  <w:sz w:val="16"/>
                  <w:szCs w:val="16"/>
                </w:rPr>
                <w:t>Fourniture et installation de 25 candélabres solaires</w:t>
              </w:r>
            </w:sdtContent>
          </w:sdt>
          <w:r w:rsidR="000D4D50" w:rsidRPr="003911B2">
            <w:rPr>
              <w:color w:val="000000" w:themeColor="text1"/>
              <w:sz w:val="16"/>
              <w:szCs w:val="16"/>
            </w:rPr>
            <w:t xml:space="preserve"> </w:t>
          </w:r>
          <w:r w:rsidR="0015004A" w:rsidRPr="003911B2">
            <w:rPr>
              <w:color w:val="000000" w:themeColor="text1"/>
              <w:sz w:val="16"/>
              <w:szCs w:val="16"/>
            </w:rPr>
            <w:t>– n</w:t>
          </w:r>
          <w:r w:rsidR="0015004A" w:rsidRPr="000D4D50">
            <w:rPr>
              <w:color w:val="000000" w:themeColor="text1"/>
              <w:sz w:val="16"/>
              <w:szCs w:val="16"/>
            </w:rPr>
            <w:t>°</w:t>
          </w:r>
          <w:r w:rsidR="008E1EC0" w:rsidRPr="000D4D50">
            <w:rPr>
              <w:color w:val="000000" w:themeColor="text1"/>
              <w:sz w:val="16"/>
              <w:szCs w:val="16"/>
            </w:rPr>
            <w:t xml:space="preserve"> </w:t>
          </w:r>
          <w:sdt>
            <w:sdtPr>
              <w:rPr>
                <w:color w:val="000000" w:themeColor="text1"/>
                <w:sz w:val="16"/>
                <w:szCs w:val="16"/>
              </w:rPr>
              <w:alias w:val="Catégorie "/>
              <w:tag w:val=""/>
              <w:id w:val="1342054499"/>
              <w:placeholder>
                <w:docPart w:val="84F7513A1F024E0EA73D755C75A9B0B2"/>
              </w:placeholder>
              <w:dataBinding w:prefixMappings="xmlns:ns0='http://purl.org/dc/elements/1.1/' xmlns:ns1='http://schemas.openxmlformats.org/package/2006/metadata/core-properties' " w:xpath="/ns1:coreProperties[1]/ns1:category[1]" w:storeItemID="{6C3C8BC8-F283-45AE-878A-BAB7291924A1}"/>
              <w:text/>
            </w:sdtPr>
            <w:sdtEndPr/>
            <w:sdtContent>
              <w:r w:rsidR="009C4A61">
                <w:rPr>
                  <w:color w:val="000000" w:themeColor="text1"/>
                  <w:sz w:val="16"/>
                  <w:szCs w:val="16"/>
                </w:rPr>
                <w:t>2026-0012_SRV-BRM</w:t>
              </w:r>
            </w:sdtContent>
          </w:sdt>
        </w:p>
        <w:p w14:paraId="4A58A2D2" w14:textId="77777777" w:rsidR="0015004A" w:rsidRDefault="0015004A" w:rsidP="0015004A">
          <w:pPr>
            <w:pStyle w:val="Pieddepage"/>
            <w:rPr>
              <w:color w:val="4472C4" w:themeColor="accent1"/>
              <w:sz w:val="16"/>
              <w:szCs w:val="16"/>
            </w:rPr>
          </w:pPr>
          <w:r>
            <w:rPr>
              <w:color w:val="000000" w:themeColor="text1"/>
              <w:sz w:val="16"/>
              <w:szCs w:val="16"/>
            </w:rPr>
            <w:t>Direction des Affaires Foncières</w:t>
          </w:r>
        </w:p>
      </w:tc>
      <w:tc>
        <w:tcPr>
          <w:tcW w:w="1701" w:type="dxa"/>
          <w:vAlign w:val="center"/>
        </w:tcPr>
        <w:p w14:paraId="456B33D8" w14:textId="77777777" w:rsidR="0015004A" w:rsidRDefault="0015004A" w:rsidP="0015004A">
          <w:pPr>
            <w:pStyle w:val="Pieddepage"/>
            <w:ind w:right="-404"/>
            <w:rPr>
              <w:color w:val="4472C4" w:themeColor="accent1"/>
              <w:sz w:val="16"/>
              <w:szCs w:val="16"/>
            </w:rPr>
          </w:pPr>
          <w:r w:rsidRPr="00DA104C">
            <w:rPr>
              <w:rFonts w:ascii="Outfit" w:hAnsi="Outfit"/>
              <w:b/>
              <w:i/>
            </w:rPr>
            <w:t xml:space="preserve">p. </w:t>
          </w:r>
          <w:r w:rsidRPr="00DA104C">
            <w:rPr>
              <w:rFonts w:ascii="Outfit" w:hAnsi="Outfit"/>
              <w:b/>
              <w:bCs/>
              <w:i/>
            </w:rPr>
            <w:fldChar w:fldCharType="begin"/>
          </w:r>
          <w:r w:rsidRPr="00DA104C">
            <w:rPr>
              <w:rFonts w:ascii="Outfit" w:hAnsi="Outfit"/>
              <w:b/>
              <w:bCs/>
              <w:i/>
            </w:rPr>
            <w:instrText>PAGE  \* Arabic  \* MERGEFORMAT</w:instrText>
          </w:r>
          <w:r w:rsidRPr="00DA104C">
            <w:rPr>
              <w:rFonts w:ascii="Outfit" w:hAnsi="Outfit"/>
              <w:b/>
              <w:bCs/>
              <w:i/>
            </w:rPr>
            <w:fldChar w:fldCharType="separate"/>
          </w:r>
          <w:r w:rsidRPr="00DA104C">
            <w:rPr>
              <w:rFonts w:ascii="Outfit" w:hAnsi="Outfit"/>
              <w:b/>
              <w:bCs/>
              <w:i/>
              <w:noProof/>
            </w:rPr>
            <w:t>2</w:t>
          </w:r>
          <w:r w:rsidRPr="00DA104C">
            <w:rPr>
              <w:rFonts w:ascii="Outfit" w:hAnsi="Outfit"/>
              <w:b/>
              <w:bCs/>
              <w:i/>
            </w:rPr>
            <w:fldChar w:fldCharType="end"/>
          </w:r>
          <w:r w:rsidRPr="00DA104C">
            <w:rPr>
              <w:rFonts w:ascii="Outfit" w:hAnsi="Outfit"/>
              <w:b/>
              <w:i/>
            </w:rPr>
            <w:t xml:space="preserve"> / </w:t>
          </w:r>
          <w:r w:rsidRPr="00DA104C">
            <w:rPr>
              <w:rFonts w:ascii="Outfit" w:hAnsi="Outfit"/>
              <w:b/>
              <w:bCs/>
              <w:i/>
            </w:rPr>
            <w:fldChar w:fldCharType="begin"/>
          </w:r>
          <w:r w:rsidRPr="00DA104C">
            <w:rPr>
              <w:rFonts w:ascii="Outfit" w:hAnsi="Outfit"/>
              <w:b/>
              <w:bCs/>
              <w:i/>
            </w:rPr>
            <w:instrText>NUMPAGES  \* Arabic  \* MERGEFORMAT</w:instrText>
          </w:r>
          <w:r w:rsidRPr="00DA104C">
            <w:rPr>
              <w:rFonts w:ascii="Outfit" w:hAnsi="Outfit"/>
              <w:b/>
              <w:bCs/>
              <w:i/>
            </w:rPr>
            <w:fldChar w:fldCharType="separate"/>
          </w:r>
          <w:r w:rsidRPr="00DA104C">
            <w:rPr>
              <w:rFonts w:ascii="Outfit" w:hAnsi="Outfit"/>
              <w:b/>
              <w:bCs/>
              <w:i/>
              <w:noProof/>
            </w:rPr>
            <w:t>28</w:t>
          </w:r>
          <w:r w:rsidRPr="00DA104C">
            <w:rPr>
              <w:rFonts w:ascii="Outfit" w:hAnsi="Outfit"/>
              <w:b/>
              <w:bCs/>
              <w:i/>
            </w:rPr>
            <w:fldChar w:fldCharType="end"/>
          </w:r>
        </w:p>
      </w:tc>
    </w:tr>
  </w:tbl>
  <w:p w14:paraId="1D34030E" w14:textId="7D3E26AC" w:rsidR="00437184" w:rsidRPr="0015004A" w:rsidRDefault="00437184" w:rsidP="0015004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DB4A38" w14:textId="77777777" w:rsidR="00AB250B" w:rsidRDefault="00AB250B" w:rsidP="008F173E">
      <w:r>
        <w:separator/>
      </w:r>
    </w:p>
  </w:footnote>
  <w:footnote w:type="continuationSeparator" w:id="0">
    <w:p w14:paraId="0C13A528" w14:textId="77777777" w:rsidR="00AB250B" w:rsidRDefault="00AB250B" w:rsidP="008F17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3" w:type="dxa"/>
      <w:tblLayout w:type="fixed"/>
      <w:tblCellMar>
        <w:left w:w="80" w:type="dxa"/>
        <w:right w:w="80" w:type="dxa"/>
      </w:tblCellMar>
      <w:tblLook w:val="0000" w:firstRow="0" w:lastRow="0" w:firstColumn="0" w:lastColumn="0" w:noHBand="0" w:noVBand="0"/>
    </w:tblPr>
    <w:tblGrid>
      <w:gridCol w:w="4253"/>
      <w:gridCol w:w="5470"/>
    </w:tblGrid>
    <w:tr w:rsidR="00A70139" w14:paraId="2CE60D45" w14:textId="77777777" w:rsidTr="00E34C77">
      <w:trPr>
        <w:cantSplit/>
      </w:trPr>
      <w:tc>
        <w:tcPr>
          <w:tcW w:w="4253" w:type="dxa"/>
          <w:tcBorders>
            <w:top w:val="nil"/>
            <w:left w:val="nil"/>
            <w:bottom w:val="nil"/>
            <w:right w:val="nil"/>
          </w:tcBorders>
        </w:tcPr>
        <w:p w14:paraId="758270E7" w14:textId="77777777" w:rsidR="00A70139" w:rsidRDefault="00A70139" w:rsidP="00A70139">
          <w:pPr>
            <w:pStyle w:val="-EnteteLogoGEDA"/>
          </w:pPr>
          <w:r>
            <w:rPr>
              <w:noProof/>
            </w:rPr>
            <w:drawing>
              <wp:inline distT="0" distB="0" distL="0" distR="0" wp14:anchorId="574B2EA9" wp14:editId="7A49DD03">
                <wp:extent cx="542925" cy="542925"/>
                <wp:effectExtent l="1905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542925" cy="542925"/>
                        </a:xfrm>
                        <a:prstGeom prst="rect">
                          <a:avLst/>
                        </a:prstGeom>
                        <a:noFill/>
                        <a:ln w="9525">
                          <a:noFill/>
                          <a:miter lim="800000"/>
                          <a:headEnd/>
                          <a:tailEnd/>
                        </a:ln>
                      </pic:spPr>
                    </pic:pic>
                  </a:graphicData>
                </a:graphic>
              </wp:inline>
            </w:drawing>
          </w:r>
        </w:p>
      </w:tc>
      <w:tc>
        <w:tcPr>
          <w:tcW w:w="5470" w:type="dxa"/>
          <w:tcBorders>
            <w:top w:val="nil"/>
            <w:left w:val="nil"/>
            <w:bottom w:val="nil"/>
            <w:right w:val="nil"/>
          </w:tcBorders>
        </w:tcPr>
        <w:p w14:paraId="28324DF9" w14:textId="77777777" w:rsidR="00A70139" w:rsidRDefault="00A70139" w:rsidP="00A70139">
          <w:pPr>
            <w:pStyle w:val="-EnteteTitreGEDA"/>
          </w:pPr>
          <w:r>
            <w:br/>
            <w:t>POLYNéSIE FRANçAISE</w:t>
          </w:r>
        </w:p>
      </w:tc>
    </w:tr>
    <w:tr w:rsidR="00A70139" w14:paraId="2BB4EF40" w14:textId="77777777" w:rsidTr="00E34C77">
      <w:trPr>
        <w:cantSplit/>
      </w:trPr>
      <w:tc>
        <w:tcPr>
          <w:tcW w:w="4253" w:type="dxa"/>
          <w:tcBorders>
            <w:top w:val="nil"/>
            <w:left w:val="nil"/>
            <w:bottom w:val="nil"/>
            <w:right w:val="nil"/>
          </w:tcBorders>
        </w:tcPr>
        <w:p w14:paraId="1097D24E" w14:textId="77777777" w:rsidR="00A70139" w:rsidRDefault="00A70139" w:rsidP="00A70139">
          <w:pPr>
            <w:pStyle w:val="-EnteteInstructeurGEDA"/>
            <w:spacing w:before="0" w:after="0"/>
            <w:rPr>
              <w:b/>
              <w:szCs w:val="18"/>
            </w:rPr>
          </w:pPr>
          <w:r>
            <w:fldChar w:fldCharType="begin"/>
          </w:r>
          <w:r>
            <w:instrText xml:space="preserve"> AUTOTEXTLIST  \* MERGEFORMAT </w:instrText>
          </w:r>
          <w:r>
            <w:fldChar w:fldCharType="separate"/>
          </w:r>
          <w:r>
            <w:t xml:space="preserve"> </w:t>
          </w:r>
          <w:r>
            <w:fldChar w:fldCharType="end"/>
          </w:r>
          <w:bookmarkStart w:id="3" w:name="entete_rapporteur"/>
          <w:r>
            <w:rPr>
              <w:b/>
              <w:szCs w:val="18"/>
            </w:rPr>
            <w:t xml:space="preserve"> </w:t>
          </w:r>
          <w:bookmarkEnd w:id="3"/>
          <w:r>
            <w:rPr>
              <w:b/>
              <w:szCs w:val="18"/>
            </w:rPr>
            <w:t xml:space="preserve">MINISTERE </w:t>
          </w:r>
        </w:p>
        <w:p w14:paraId="2B6BC3B1" w14:textId="77777777" w:rsidR="00A70139" w:rsidRDefault="00A70139" w:rsidP="00A70139">
          <w:pPr>
            <w:pStyle w:val="-EnteteInstructeurGEDA"/>
            <w:spacing w:before="0" w:after="0"/>
            <w:rPr>
              <w:b/>
              <w:szCs w:val="18"/>
            </w:rPr>
          </w:pPr>
          <w:r>
            <w:rPr>
              <w:b/>
              <w:szCs w:val="18"/>
            </w:rPr>
            <w:t>DU FONCIER ET DU LOGEMENT</w:t>
          </w:r>
          <w:r>
            <w:rPr>
              <w:b/>
              <w:szCs w:val="18"/>
            </w:rPr>
            <w:br/>
          </w:r>
          <w:r>
            <w:rPr>
              <w:b/>
              <w:i/>
              <w:caps w:val="0"/>
              <w:szCs w:val="18"/>
            </w:rPr>
            <w:t>en charge de l’aménagement (MFL)</w:t>
          </w:r>
        </w:p>
        <w:p w14:paraId="148D9BE0" w14:textId="77777777" w:rsidR="00A70139" w:rsidRDefault="00A70139" w:rsidP="00BA4F3B">
          <w:pPr>
            <w:pStyle w:val="-EnteteExpditeurGEDA"/>
            <w:jc w:val="left"/>
          </w:pPr>
        </w:p>
      </w:tc>
      <w:tc>
        <w:tcPr>
          <w:tcW w:w="5470" w:type="dxa"/>
          <w:tcBorders>
            <w:top w:val="nil"/>
            <w:left w:val="nil"/>
            <w:bottom w:val="nil"/>
            <w:right w:val="nil"/>
          </w:tcBorders>
        </w:tcPr>
        <w:p w14:paraId="17A18D43" w14:textId="77777777" w:rsidR="00A70139" w:rsidRDefault="00A70139" w:rsidP="00A70139">
          <w:pPr>
            <w:pStyle w:val="-EnteteLieuetdateGEDA"/>
            <w:rPr>
              <w:noProof w:val="0"/>
            </w:rPr>
          </w:pPr>
          <w:r>
            <w:rPr>
              <w:noProof w:val="0"/>
            </w:rPr>
            <w:t xml:space="preserve">            </w:t>
          </w:r>
          <w:r>
            <w:drawing>
              <wp:inline distT="0" distB="0" distL="0" distR="0" wp14:anchorId="7EB0B133" wp14:editId="5B8AEE22">
                <wp:extent cx="1584000" cy="725826"/>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R_DAF_Logotype_CMJN_horizontal_color_pirogu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84000" cy="725826"/>
                        </a:xfrm>
                        <a:prstGeom prst="rect">
                          <a:avLst/>
                        </a:prstGeom>
                      </pic:spPr>
                    </pic:pic>
                  </a:graphicData>
                </a:graphic>
              </wp:inline>
            </w:drawing>
          </w:r>
        </w:p>
      </w:tc>
    </w:tr>
  </w:tbl>
  <w:p w14:paraId="14F18990" w14:textId="77777777" w:rsidR="00A61B64" w:rsidRDefault="00A61B64" w:rsidP="008F173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A0982"/>
    <w:multiLevelType w:val="hybridMultilevel"/>
    <w:tmpl w:val="8BC46684"/>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A7612BE"/>
    <w:multiLevelType w:val="hybridMultilevel"/>
    <w:tmpl w:val="11542F3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0A11AAD"/>
    <w:multiLevelType w:val="hybridMultilevel"/>
    <w:tmpl w:val="2DE61CD0"/>
    <w:lvl w:ilvl="0" w:tplc="C8225FEC">
      <w:start w:val="1"/>
      <w:numFmt w:val="bullet"/>
      <w:lvlText w:val="●"/>
      <w:lvlJc w:val="left"/>
      <w:pPr>
        <w:ind w:left="720" w:hanging="360"/>
      </w:pPr>
    </w:lvl>
    <w:lvl w:ilvl="1" w:tplc="3E72FA8E">
      <w:start w:val="1"/>
      <w:numFmt w:val="bullet"/>
      <w:lvlText w:val="○"/>
      <w:lvlJc w:val="left"/>
      <w:pPr>
        <w:ind w:left="1440" w:hanging="360"/>
      </w:pPr>
    </w:lvl>
    <w:lvl w:ilvl="2" w:tplc="B0FC4B20">
      <w:start w:val="1"/>
      <w:numFmt w:val="bullet"/>
      <w:lvlText w:val="■"/>
      <w:lvlJc w:val="left"/>
      <w:pPr>
        <w:ind w:left="2160" w:hanging="360"/>
      </w:pPr>
    </w:lvl>
    <w:lvl w:ilvl="3" w:tplc="8D70692A">
      <w:start w:val="1"/>
      <w:numFmt w:val="bullet"/>
      <w:lvlText w:val="●"/>
      <w:lvlJc w:val="left"/>
      <w:pPr>
        <w:ind w:left="2880" w:hanging="360"/>
      </w:pPr>
    </w:lvl>
    <w:lvl w:ilvl="4" w:tplc="D2C8CB14">
      <w:start w:val="1"/>
      <w:numFmt w:val="bullet"/>
      <w:lvlText w:val="○"/>
      <w:lvlJc w:val="left"/>
      <w:pPr>
        <w:ind w:left="3600" w:hanging="360"/>
      </w:pPr>
    </w:lvl>
    <w:lvl w:ilvl="5" w:tplc="4ACCC582">
      <w:start w:val="1"/>
      <w:numFmt w:val="bullet"/>
      <w:lvlText w:val="■"/>
      <w:lvlJc w:val="left"/>
      <w:pPr>
        <w:ind w:left="4320" w:hanging="360"/>
      </w:pPr>
    </w:lvl>
    <w:lvl w:ilvl="6" w:tplc="B09CC0A4">
      <w:start w:val="1"/>
      <w:numFmt w:val="bullet"/>
      <w:lvlText w:val="●"/>
      <w:lvlJc w:val="left"/>
      <w:pPr>
        <w:ind w:left="5040" w:hanging="360"/>
      </w:pPr>
    </w:lvl>
    <w:lvl w:ilvl="7" w:tplc="D92AC006">
      <w:start w:val="1"/>
      <w:numFmt w:val="bullet"/>
      <w:lvlText w:val="●"/>
      <w:lvlJc w:val="left"/>
      <w:pPr>
        <w:ind w:left="5760" w:hanging="360"/>
      </w:pPr>
    </w:lvl>
    <w:lvl w:ilvl="8" w:tplc="55D6526C">
      <w:start w:val="1"/>
      <w:numFmt w:val="bullet"/>
      <w:lvlText w:val="●"/>
      <w:lvlJc w:val="left"/>
      <w:pPr>
        <w:ind w:left="6480" w:hanging="360"/>
      </w:pPr>
    </w:lvl>
  </w:abstractNum>
  <w:abstractNum w:abstractNumId="3" w15:restartNumberingAfterBreak="0">
    <w:nsid w:val="23E3791E"/>
    <w:multiLevelType w:val="multilevel"/>
    <w:tmpl w:val="874C0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0755D6"/>
    <w:multiLevelType w:val="hybridMultilevel"/>
    <w:tmpl w:val="54967EE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A737ABB"/>
    <w:multiLevelType w:val="hybridMultilevel"/>
    <w:tmpl w:val="2B0CEAE6"/>
    <w:lvl w:ilvl="0" w:tplc="040C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47AF4260"/>
    <w:multiLevelType w:val="hybridMultilevel"/>
    <w:tmpl w:val="1FF8EC26"/>
    <w:lvl w:ilvl="0" w:tplc="AAB80100">
      <w:start w:val="1"/>
      <w:numFmt w:val="decimal"/>
      <w:lvlText w:val="Article %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52E56ED7"/>
    <w:multiLevelType w:val="hybridMultilevel"/>
    <w:tmpl w:val="7338A630"/>
    <w:lvl w:ilvl="0" w:tplc="02C8FE6A">
      <w:start w:val="1"/>
      <w:numFmt w:val="decimal"/>
      <w:pStyle w:val="Titre2"/>
      <w:lvlText w:val="%1."/>
      <w:lvlJc w:val="left"/>
      <w:pPr>
        <w:ind w:left="1004" w:hanging="360"/>
      </w:pPr>
    </w:lvl>
    <w:lvl w:ilvl="1" w:tplc="FFFFFFFF">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8" w15:restartNumberingAfterBreak="0">
    <w:nsid w:val="5BE23F14"/>
    <w:multiLevelType w:val="hybridMultilevel"/>
    <w:tmpl w:val="A73C3346"/>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5C43354B"/>
    <w:multiLevelType w:val="hybridMultilevel"/>
    <w:tmpl w:val="BE6A5F64"/>
    <w:lvl w:ilvl="0" w:tplc="C02AB606">
      <w:start w:val="1"/>
      <w:numFmt w:val="decimal"/>
      <w:lvlText w:val="Article %1 - "/>
      <w:lvlJc w:val="left"/>
      <w:pPr>
        <w:ind w:left="1004" w:hanging="360"/>
      </w:pPr>
      <w:rPr>
        <w:rFonts w:hint="default"/>
      </w:rPr>
    </w:lvl>
    <w:lvl w:ilvl="1" w:tplc="20000019" w:tentative="1">
      <w:start w:val="1"/>
      <w:numFmt w:val="lowerLetter"/>
      <w:lvlText w:val="%2."/>
      <w:lvlJc w:val="left"/>
      <w:pPr>
        <w:ind w:left="1724" w:hanging="360"/>
      </w:pPr>
    </w:lvl>
    <w:lvl w:ilvl="2" w:tplc="2000001B" w:tentative="1">
      <w:start w:val="1"/>
      <w:numFmt w:val="lowerRoman"/>
      <w:lvlText w:val="%3."/>
      <w:lvlJc w:val="right"/>
      <w:pPr>
        <w:ind w:left="2444" w:hanging="180"/>
      </w:pPr>
    </w:lvl>
    <w:lvl w:ilvl="3" w:tplc="2000000F" w:tentative="1">
      <w:start w:val="1"/>
      <w:numFmt w:val="decimal"/>
      <w:lvlText w:val="%4."/>
      <w:lvlJc w:val="left"/>
      <w:pPr>
        <w:ind w:left="3164" w:hanging="360"/>
      </w:pPr>
    </w:lvl>
    <w:lvl w:ilvl="4" w:tplc="20000019" w:tentative="1">
      <w:start w:val="1"/>
      <w:numFmt w:val="lowerLetter"/>
      <w:lvlText w:val="%5."/>
      <w:lvlJc w:val="left"/>
      <w:pPr>
        <w:ind w:left="3884" w:hanging="360"/>
      </w:pPr>
    </w:lvl>
    <w:lvl w:ilvl="5" w:tplc="2000001B" w:tentative="1">
      <w:start w:val="1"/>
      <w:numFmt w:val="lowerRoman"/>
      <w:lvlText w:val="%6."/>
      <w:lvlJc w:val="right"/>
      <w:pPr>
        <w:ind w:left="4604" w:hanging="180"/>
      </w:pPr>
    </w:lvl>
    <w:lvl w:ilvl="6" w:tplc="2000000F" w:tentative="1">
      <w:start w:val="1"/>
      <w:numFmt w:val="decimal"/>
      <w:lvlText w:val="%7."/>
      <w:lvlJc w:val="left"/>
      <w:pPr>
        <w:ind w:left="5324" w:hanging="360"/>
      </w:pPr>
    </w:lvl>
    <w:lvl w:ilvl="7" w:tplc="20000019" w:tentative="1">
      <w:start w:val="1"/>
      <w:numFmt w:val="lowerLetter"/>
      <w:lvlText w:val="%8."/>
      <w:lvlJc w:val="left"/>
      <w:pPr>
        <w:ind w:left="6044" w:hanging="360"/>
      </w:pPr>
    </w:lvl>
    <w:lvl w:ilvl="8" w:tplc="2000001B" w:tentative="1">
      <w:start w:val="1"/>
      <w:numFmt w:val="lowerRoman"/>
      <w:lvlText w:val="%9."/>
      <w:lvlJc w:val="right"/>
      <w:pPr>
        <w:ind w:left="6764" w:hanging="180"/>
      </w:pPr>
    </w:lvl>
  </w:abstractNum>
  <w:abstractNum w:abstractNumId="10" w15:restartNumberingAfterBreak="0">
    <w:nsid w:val="6F3A507A"/>
    <w:multiLevelType w:val="hybridMultilevel"/>
    <w:tmpl w:val="441A0588"/>
    <w:lvl w:ilvl="0" w:tplc="20000003">
      <w:start w:val="1"/>
      <w:numFmt w:val="bullet"/>
      <w:lvlText w:val="o"/>
      <w:lvlJc w:val="left"/>
      <w:pPr>
        <w:ind w:left="720" w:hanging="360"/>
      </w:pPr>
      <w:rPr>
        <w:rFonts w:ascii="Courier New" w:hAnsi="Courier New" w:cs="Courier New" w:hint="default"/>
      </w:rPr>
    </w:lvl>
    <w:lvl w:ilvl="1" w:tplc="3DB25A7C">
      <w:start w:val="1"/>
      <w:numFmt w:val="bullet"/>
      <w:lvlText w:val="○"/>
      <w:lvlJc w:val="left"/>
      <w:pPr>
        <w:ind w:left="1440" w:hanging="360"/>
      </w:pPr>
    </w:lvl>
    <w:lvl w:ilvl="2" w:tplc="C41E36AC">
      <w:start w:val="1"/>
      <w:numFmt w:val="bullet"/>
      <w:lvlText w:val="■"/>
      <w:lvlJc w:val="left"/>
      <w:pPr>
        <w:ind w:left="2160" w:hanging="360"/>
      </w:pPr>
    </w:lvl>
    <w:lvl w:ilvl="3" w:tplc="F4A63668">
      <w:start w:val="1"/>
      <w:numFmt w:val="bullet"/>
      <w:lvlText w:val="●"/>
      <w:lvlJc w:val="left"/>
      <w:pPr>
        <w:ind w:left="2880" w:hanging="360"/>
      </w:pPr>
    </w:lvl>
    <w:lvl w:ilvl="4" w:tplc="94064374">
      <w:start w:val="1"/>
      <w:numFmt w:val="bullet"/>
      <w:lvlText w:val="○"/>
      <w:lvlJc w:val="left"/>
      <w:pPr>
        <w:ind w:left="3600" w:hanging="360"/>
      </w:pPr>
    </w:lvl>
    <w:lvl w:ilvl="5" w:tplc="3176D588">
      <w:start w:val="1"/>
      <w:numFmt w:val="bullet"/>
      <w:lvlText w:val="■"/>
      <w:lvlJc w:val="left"/>
      <w:pPr>
        <w:ind w:left="4320" w:hanging="360"/>
      </w:pPr>
    </w:lvl>
    <w:lvl w:ilvl="6" w:tplc="6D9C85EA">
      <w:start w:val="1"/>
      <w:numFmt w:val="bullet"/>
      <w:lvlText w:val="●"/>
      <w:lvlJc w:val="left"/>
      <w:pPr>
        <w:ind w:left="5040" w:hanging="360"/>
      </w:pPr>
    </w:lvl>
    <w:lvl w:ilvl="7" w:tplc="D03AC5E2">
      <w:start w:val="1"/>
      <w:numFmt w:val="bullet"/>
      <w:lvlText w:val="●"/>
      <w:lvlJc w:val="left"/>
      <w:pPr>
        <w:ind w:left="5760" w:hanging="360"/>
      </w:pPr>
    </w:lvl>
    <w:lvl w:ilvl="8" w:tplc="FCDE78E6">
      <w:start w:val="1"/>
      <w:numFmt w:val="bullet"/>
      <w:lvlText w:val="●"/>
      <w:lvlJc w:val="left"/>
      <w:pPr>
        <w:ind w:left="6480" w:hanging="360"/>
      </w:pPr>
    </w:lvl>
  </w:abstractNum>
  <w:abstractNum w:abstractNumId="11" w15:restartNumberingAfterBreak="0">
    <w:nsid w:val="75E17C1C"/>
    <w:multiLevelType w:val="hybridMultilevel"/>
    <w:tmpl w:val="3C5E549C"/>
    <w:lvl w:ilvl="0" w:tplc="3E72FA8E">
      <w:start w:val="1"/>
      <w:numFmt w:val="bullet"/>
      <w:lvlText w:val="○"/>
      <w:lvlJc w:val="left"/>
      <w:pPr>
        <w:ind w:left="1080" w:hanging="360"/>
      </w:p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2" w15:restartNumberingAfterBreak="0">
    <w:nsid w:val="7FDC785E"/>
    <w:multiLevelType w:val="hybridMultilevel"/>
    <w:tmpl w:val="DF12438C"/>
    <w:lvl w:ilvl="0" w:tplc="040C0001">
      <w:start w:val="1"/>
      <w:numFmt w:val="bullet"/>
      <w:lvlText w:val=""/>
      <w:lvlJc w:val="left"/>
      <w:pPr>
        <w:ind w:left="1288" w:hanging="360"/>
      </w:pPr>
      <w:rPr>
        <w:rFonts w:ascii="Symbol" w:hAnsi="Symbol" w:hint="default"/>
      </w:rPr>
    </w:lvl>
    <w:lvl w:ilvl="1" w:tplc="040C0003" w:tentative="1">
      <w:start w:val="1"/>
      <w:numFmt w:val="bullet"/>
      <w:lvlText w:val="o"/>
      <w:lvlJc w:val="left"/>
      <w:pPr>
        <w:ind w:left="2008" w:hanging="360"/>
      </w:pPr>
      <w:rPr>
        <w:rFonts w:ascii="Courier New" w:hAnsi="Courier New" w:cs="Courier New" w:hint="default"/>
      </w:rPr>
    </w:lvl>
    <w:lvl w:ilvl="2" w:tplc="040C0005" w:tentative="1">
      <w:start w:val="1"/>
      <w:numFmt w:val="bullet"/>
      <w:lvlText w:val=""/>
      <w:lvlJc w:val="left"/>
      <w:pPr>
        <w:ind w:left="2728" w:hanging="360"/>
      </w:pPr>
      <w:rPr>
        <w:rFonts w:ascii="Wingdings" w:hAnsi="Wingdings" w:hint="default"/>
      </w:rPr>
    </w:lvl>
    <w:lvl w:ilvl="3" w:tplc="040C0001" w:tentative="1">
      <w:start w:val="1"/>
      <w:numFmt w:val="bullet"/>
      <w:lvlText w:val=""/>
      <w:lvlJc w:val="left"/>
      <w:pPr>
        <w:ind w:left="3448" w:hanging="360"/>
      </w:pPr>
      <w:rPr>
        <w:rFonts w:ascii="Symbol" w:hAnsi="Symbol" w:hint="default"/>
      </w:rPr>
    </w:lvl>
    <w:lvl w:ilvl="4" w:tplc="040C0003" w:tentative="1">
      <w:start w:val="1"/>
      <w:numFmt w:val="bullet"/>
      <w:lvlText w:val="o"/>
      <w:lvlJc w:val="left"/>
      <w:pPr>
        <w:ind w:left="4168" w:hanging="360"/>
      </w:pPr>
      <w:rPr>
        <w:rFonts w:ascii="Courier New" w:hAnsi="Courier New" w:cs="Courier New" w:hint="default"/>
      </w:rPr>
    </w:lvl>
    <w:lvl w:ilvl="5" w:tplc="040C0005" w:tentative="1">
      <w:start w:val="1"/>
      <w:numFmt w:val="bullet"/>
      <w:lvlText w:val=""/>
      <w:lvlJc w:val="left"/>
      <w:pPr>
        <w:ind w:left="4888" w:hanging="360"/>
      </w:pPr>
      <w:rPr>
        <w:rFonts w:ascii="Wingdings" w:hAnsi="Wingdings" w:hint="default"/>
      </w:rPr>
    </w:lvl>
    <w:lvl w:ilvl="6" w:tplc="040C0001" w:tentative="1">
      <w:start w:val="1"/>
      <w:numFmt w:val="bullet"/>
      <w:lvlText w:val=""/>
      <w:lvlJc w:val="left"/>
      <w:pPr>
        <w:ind w:left="5608" w:hanging="360"/>
      </w:pPr>
      <w:rPr>
        <w:rFonts w:ascii="Symbol" w:hAnsi="Symbol" w:hint="default"/>
      </w:rPr>
    </w:lvl>
    <w:lvl w:ilvl="7" w:tplc="040C0003" w:tentative="1">
      <w:start w:val="1"/>
      <w:numFmt w:val="bullet"/>
      <w:lvlText w:val="o"/>
      <w:lvlJc w:val="left"/>
      <w:pPr>
        <w:ind w:left="6328" w:hanging="360"/>
      </w:pPr>
      <w:rPr>
        <w:rFonts w:ascii="Courier New" w:hAnsi="Courier New" w:cs="Courier New" w:hint="default"/>
      </w:rPr>
    </w:lvl>
    <w:lvl w:ilvl="8" w:tplc="040C0005" w:tentative="1">
      <w:start w:val="1"/>
      <w:numFmt w:val="bullet"/>
      <w:lvlText w:val=""/>
      <w:lvlJc w:val="left"/>
      <w:pPr>
        <w:ind w:left="7048" w:hanging="360"/>
      </w:pPr>
      <w:rPr>
        <w:rFonts w:ascii="Wingdings" w:hAnsi="Wingdings" w:hint="default"/>
      </w:rPr>
    </w:lvl>
  </w:abstractNum>
  <w:num w:numId="1">
    <w:abstractNumId w:val="10"/>
  </w:num>
  <w:num w:numId="2">
    <w:abstractNumId w:val="10"/>
  </w:num>
  <w:num w:numId="3">
    <w:abstractNumId w:val="8"/>
  </w:num>
  <w:num w:numId="4">
    <w:abstractNumId w:val="6"/>
  </w:num>
  <w:num w:numId="5">
    <w:abstractNumId w:val="0"/>
  </w:num>
  <w:num w:numId="6">
    <w:abstractNumId w:val="2"/>
    <w:lvlOverride w:ilvl="0">
      <w:startOverride w:val="1"/>
    </w:lvlOverride>
  </w:num>
  <w:num w:numId="7">
    <w:abstractNumId w:val="2"/>
  </w:num>
  <w:num w:numId="8">
    <w:abstractNumId w:val="11"/>
  </w:num>
  <w:num w:numId="9">
    <w:abstractNumId w:val="9"/>
  </w:num>
  <w:num w:numId="10">
    <w:abstractNumId w:val="7"/>
  </w:num>
  <w:num w:numId="11">
    <w:abstractNumId w:val="7"/>
    <w:lvlOverride w:ilvl="0">
      <w:startOverride w:val="1"/>
    </w:lvlOverride>
  </w:num>
  <w:num w:numId="12">
    <w:abstractNumId w:val="7"/>
  </w:num>
  <w:num w:numId="13">
    <w:abstractNumId w:val="3"/>
  </w:num>
  <w:num w:numId="14">
    <w:abstractNumId w:val="4"/>
  </w:num>
  <w:num w:numId="15">
    <w:abstractNumId w:val="5"/>
  </w:num>
  <w:num w:numId="16">
    <w:abstractNumId w:val="12"/>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184"/>
    <w:rsid w:val="0000034A"/>
    <w:rsid w:val="0000243B"/>
    <w:rsid w:val="000120AA"/>
    <w:rsid w:val="00023434"/>
    <w:rsid w:val="00024332"/>
    <w:rsid w:val="00032FC3"/>
    <w:rsid w:val="000369D3"/>
    <w:rsid w:val="00046B0D"/>
    <w:rsid w:val="00060225"/>
    <w:rsid w:val="00060D7B"/>
    <w:rsid w:val="00061D92"/>
    <w:rsid w:val="00066521"/>
    <w:rsid w:val="00080648"/>
    <w:rsid w:val="00085A3F"/>
    <w:rsid w:val="00085CC9"/>
    <w:rsid w:val="00086B66"/>
    <w:rsid w:val="00091019"/>
    <w:rsid w:val="00096E0B"/>
    <w:rsid w:val="000A07A9"/>
    <w:rsid w:val="000A35AA"/>
    <w:rsid w:val="000A58C9"/>
    <w:rsid w:val="000A6362"/>
    <w:rsid w:val="000C111D"/>
    <w:rsid w:val="000C615F"/>
    <w:rsid w:val="000D1BBC"/>
    <w:rsid w:val="000D4A82"/>
    <w:rsid w:val="000D4D50"/>
    <w:rsid w:val="000E0EB8"/>
    <w:rsid w:val="000F2B10"/>
    <w:rsid w:val="000F2E35"/>
    <w:rsid w:val="0010069C"/>
    <w:rsid w:val="001047A7"/>
    <w:rsid w:val="00111F84"/>
    <w:rsid w:val="001140FE"/>
    <w:rsid w:val="001142B3"/>
    <w:rsid w:val="00122FF8"/>
    <w:rsid w:val="00127F45"/>
    <w:rsid w:val="0013298E"/>
    <w:rsid w:val="001400CC"/>
    <w:rsid w:val="00140DD4"/>
    <w:rsid w:val="00143531"/>
    <w:rsid w:val="0014558F"/>
    <w:rsid w:val="0015004A"/>
    <w:rsid w:val="00156558"/>
    <w:rsid w:val="00160CFF"/>
    <w:rsid w:val="0016106E"/>
    <w:rsid w:val="0016169E"/>
    <w:rsid w:val="001738C6"/>
    <w:rsid w:val="0017635B"/>
    <w:rsid w:val="00177C0A"/>
    <w:rsid w:val="0018189A"/>
    <w:rsid w:val="00181BE4"/>
    <w:rsid w:val="00190949"/>
    <w:rsid w:val="00194B08"/>
    <w:rsid w:val="001B1D67"/>
    <w:rsid w:val="001B276A"/>
    <w:rsid w:val="001B37C3"/>
    <w:rsid w:val="001C1B91"/>
    <w:rsid w:val="001F5FF4"/>
    <w:rsid w:val="0020128F"/>
    <w:rsid w:val="00201518"/>
    <w:rsid w:val="00202045"/>
    <w:rsid w:val="00203BBD"/>
    <w:rsid w:val="00204B9A"/>
    <w:rsid w:val="00205DA2"/>
    <w:rsid w:val="00212701"/>
    <w:rsid w:val="0021478C"/>
    <w:rsid w:val="00217E63"/>
    <w:rsid w:val="002278C4"/>
    <w:rsid w:val="00231D89"/>
    <w:rsid w:val="0023753C"/>
    <w:rsid w:val="002400F2"/>
    <w:rsid w:val="00241184"/>
    <w:rsid w:val="00246EC5"/>
    <w:rsid w:val="0024702E"/>
    <w:rsid w:val="00260B00"/>
    <w:rsid w:val="002658C8"/>
    <w:rsid w:val="00265C5B"/>
    <w:rsid w:val="00267FC3"/>
    <w:rsid w:val="00273E9D"/>
    <w:rsid w:val="00275226"/>
    <w:rsid w:val="00283DD0"/>
    <w:rsid w:val="00284513"/>
    <w:rsid w:val="0028638A"/>
    <w:rsid w:val="00295760"/>
    <w:rsid w:val="0029723D"/>
    <w:rsid w:val="002978B2"/>
    <w:rsid w:val="002A54BD"/>
    <w:rsid w:val="002C75AB"/>
    <w:rsid w:val="002D1AE6"/>
    <w:rsid w:val="002D4EBB"/>
    <w:rsid w:val="002E05F3"/>
    <w:rsid w:val="002E3036"/>
    <w:rsid w:val="0030314F"/>
    <w:rsid w:val="003122A5"/>
    <w:rsid w:val="00320D0E"/>
    <w:rsid w:val="00324E47"/>
    <w:rsid w:val="00325261"/>
    <w:rsid w:val="00326087"/>
    <w:rsid w:val="003262F8"/>
    <w:rsid w:val="00326535"/>
    <w:rsid w:val="00341361"/>
    <w:rsid w:val="0034250A"/>
    <w:rsid w:val="003433CE"/>
    <w:rsid w:val="00344B91"/>
    <w:rsid w:val="00350C9D"/>
    <w:rsid w:val="00352410"/>
    <w:rsid w:val="003547CF"/>
    <w:rsid w:val="00362C8B"/>
    <w:rsid w:val="00371582"/>
    <w:rsid w:val="00371EC5"/>
    <w:rsid w:val="0037365F"/>
    <w:rsid w:val="00375777"/>
    <w:rsid w:val="00377162"/>
    <w:rsid w:val="00386494"/>
    <w:rsid w:val="00386ABB"/>
    <w:rsid w:val="003B31EA"/>
    <w:rsid w:val="003C0D2A"/>
    <w:rsid w:val="003C1184"/>
    <w:rsid w:val="003C1EDA"/>
    <w:rsid w:val="003C2E3F"/>
    <w:rsid w:val="003C439D"/>
    <w:rsid w:val="003C46EB"/>
    <w:rsid w:val="003D241D"/>
    <w:rsid w:val="003D2EC6"/>
    <w:rsid w:val="003D6E4E"/>
    <w:rsid w:val="003E6CEE"/>
    <w:rsid w:val="00403C93"/>
    <w:rsid w:val="00405C2B"/>
    <w:rsid w:val="0041104F"/>
    <w:rsid w:val="00413B4C"/>
    <w:rsid w:val="00421DB4"/>
    <w:rsid w:val="00425D5B"/>
    <w:rsid w:val="00425FF1"/>
    <w:rsid w:val="00430068"/>
    <w:rsid w:val="00437184"/>
    <w:rsid w:val="00441B82"/>
    <w:rsid w:val="00447BD5"/>
    <w:rsid w:val="004616EF"/>
    <w:rsid w:val="00466A17"/>
    <w:rsid w:val="004815AA"/>
    <w:rsid w:val="00481775"/>
    <w:rsid w:val="00483242"/>
    <w:rsid w:val="00485AC4"/>
    <w:rsid w:val="00486088"/>
    <w:rsid w:val="00495FD1"/>
    <w:rsid w:val="004A3760"/>
    <w:rsid w:val="004C2A37"/>
    <w:rsid w:val="004C5989"/>
    <w:rsid w:val="004D0459"/>
    <w:rsid w:val="004E17A2"/>
    <w:rsid w:val="004E3045"/>
    <w:rsid w:val="004E3F36"/>
    <w:rsid w:val="004E4C7B"/>
    <w:rsid w:val="004F085F"/>
    <w:rsid w:val="004F73DA"/>
    <w:rsid w:val="00502050"/>
    <w:rsid w:val="00502F08"/>
    <w:rsid w:val="005042BD"/>
    <w:rsid w:val="00521949"/>
    <w:rsid w:val="00522F8B"/>
    <w:rsid w:val="00543576"/>
    <w:rsid w:val="00545098"/>
    <w:rsid w:val="00545120"/>
    <w:rsid w:val="00550D98"/>
    <w:rsid w:val="005524D3"/>
    <w:rsid w:val="00560815"/>
    <w:rsid w:val="0056086D"/>
    <w:rsid w:val="00576104"/>
    <w:rsid w:val="0057662B"/>
    <w:rsid w:val="0057690A"/>
    <w:rsid w:val="00577854"/>
    <w:rsid w:val="00585458"/>
    <w:rsid w:val="0058641C"/>
    <w:rsid w:val="00586BF8"/>
    <w:rsid w:val="005A3B88"/>
    <w:rsid w:val="005B08BA"/>
    <w:rsid w:val="005C0601"/>
    <w:rsid w:val="005C2A66"/>
    <w:rsid w:val="005C35E9"/>
    <w:rsid w:val="005C4BC6"/>
    <w:rsid w:val="005D4009"/>
    <w:rsid w:val="005D71B4"/>
    <w:rsid w:val="005E59EB"/>
    <w:rsid w:val="005F1544"/>
    <w:rsid w:val="005F1883"/>
    <w:rsid w:val="005F2474"/>
    <w:rsid w:val="005F4A7C"/>
    <w:rsid w:val="005F7B50"/>
    <w:rsid w:val="00602EFD"/>
    <w:rsid w:val="00603C3A"/>
    <w:rsid w:val="00604839"/>
    <w:rsid w:val="0060602C"/>
    <w:rsid w:val="00610C9E"/>
    <w:rsid w:val="00612E0B"/>
    <w:rsid w:val="0062294A"/>
    <w:rsid w:val="006234EA"/>
    <w:rsid w:val="00625152"/>
    <w:rsid w:val="006268BC"/>
    <w:rsid w:val="00626C8E"/>
    <w:rsid w:val="0063687E"/>
    <w:rsid w:val="00646B3A"/>
    <w:rsid w:val="00646FE7"/>
    <w:rsid w:val="00655AB7"/>
    <w:rsid w:val="006631B4"/>
    <w:rsid w:val="00664A71"/>
    <w:rsid w:val="00664C3C"/>
    <w:rsid w:val="006663EE"/>
    <w:rsid w:val="0066712B"/>
    <w:rsid w:val="006713FF"/>
    <w:rsid w:val="00671E79"/>
    <w:rsid w:val="00674915"/>
    <w:rsid w:val="00677443"/>
    <w:rsid w:val="00681064"/>
    <w:rsid w:val="006814C9"/>
    <w:rsid w:val="0068309F"/>
    <w:rsid w:val="00690B45"/>
    <w:rsid w:val="0069341B"/>
    <w:rsid w:val="006937E5"/>
    <w:rsid w:val="00696FA3"/>
    <w:rsid w:val="006B7797"/>
    <w:rsid w:val="006C0476"/>
    <w:rsid w:val="006C1636"/>
    <w:rsid w:val="006D1753"/>
    <w:rsid w:val="006D1E7D"/>
    <w:rsid w:val="006D2434"/>
    <w:rsid w:val="006E02B7"/>
    <w:rsid w:val="006E4C5A"/>
    <w:rsid w:val="00705C13"/>
    <w:rsid w:val="007214AD"/>
    <w:rsid w:val="00724608"/>
    <w:rsid w:val="0073458A"/>
    <w:rsid w:val="0073531C"/>
    <w:rsid w:val="007408D5"/>
    <w:rsid w:val="00742DB3"/>
    <w:rsid w:val="0075182E"/>
    <w:rsid w:val="00753799"/>
    <w:rsid w:val="00757C75"/>
    <w:rsid w:val="00760B19"/>
    <w:rsid w:val="007640F9"/>
    <w:rsid w:val="007643DA"/>
    <w:rsid w:val="00770295"/>
    <w:rsid w:val="0077075E"/>
    <w:rsid w:val="00775106"/>
    <w:rsid w:val="0077624A"/>
    <w:rsid w:val="007774B2"/>
    <w:rsid w:val="007929A1"/>
    <w:rsid w:val="00792B60"/>
    <w:rsid w:val="007A5CEB"/>
    <w:rsid w:val="007B2BDD"/>
    <w:rsid w:val="007D0204"/>
    <w:rsid w:val="007D0A0E"/>
    <w:rsid w:val="007D33F2"/>
    <w:rsid w:val="007D33F8"/>
    <w:rsid w:val="007D3EE2"/>
    <w:rsid w:val="007D7F05"/>
    <w:rsid w:val="007F075A"/>
    <w:rsid w:val="008002EF"/>
    <w:rsid w:val="00803FAE"/>
    <w:rsid w:val="00813A37"/>
    <w:rsid w:val="0081662A"/>
    <w:rsid w:val="00816736"/>
    <w:rsid w:val="00817EA9"/>
    <w:rsid w:val="00821D2E"/>
    <w:rsid w:val="00823A32"/>
    <w:rsid w:val="00834273"/>
    <w:rsid w:val="0084320C"/>
    <w:rsid w:val="00844D4E"/>
    <w:rsid w:val="00844F21"/>
    <w:rsid w:val="008637F9"/>
    <w:rsid w:val="00867D15"/>
    <w:rsid w:val="00875B33"/>
    <w:rsid w:val="00875D04"/>
    <w:rsid w:val="0087724A"/>
    <w:rsid w:val="00891DA8"/>
    <w:rsid w:val="008A2451"/>
    <w:rsid w:val="008A39C0"/>
    <w:rsid w:val="008B1CCE"/>
    <w:rsid w:val="008B5FBC"/>
    <w:rsid w:val="008B6FD8"/>
    <w:rsid w:val="008C1C4E"/>
    <w:rsid w:val="008C2792"/>
    <w:rsid w:val="008D3CFA"/>
    <w:rsid w:val="008D6CBA"/>
    <w:rsid w:val="008E092C"/>
    <w:rsid w:val="008E1EC0"/>
    <w:rsid w:val="008F173E"/>
    <w:rsid w:val="008F45E2"/>
    <w:rsid w:val="008F6BAB"/>
    <w:rsid w:val="009022D0"/>
    <w:rsid w:val="00907617"/>
    <w:rsid w:val="009119F2"/>
    <w:rsid w:val="0091440C"/>
    <w:rsid w:val="00915B55"/>
    <w:rsid w:val="009163A5"/>
    <w:rsid w:val="00930488"/>
    <w:rsid w:val="00930ED9"/>
    <w:rsid w:val="0094597A"/>
    <w:rsid w:val="00946551"/>
    <w:rsid w:val="00951592"/>
    <w:rsid w:val="00951783"/>
    <w:rsid w:val="00952775"/>
    <w:rsid w:val="009602D4"/>
    <w:rsid w:val="00965301"/>
    <w:rsid w:val="009667BA"/>
    <w:rsid w:val="00967804"/>
    <w:rsid w:val="0097129A"/>
    <w:rsid w:val="00972F78"/>
    <w:rsid w:val="00980082"/>
    <w:rsid w:val="00980272"/>
    <w:rsid w:val="00980314"/>
    <w:rsid w:val="00983CB7"/>
    <w:rsid w:val="009915FD"/>
    <w:rsid w:val="009929DF"/>
    <w:rsid w:val="00996913"/>
    <w:rsid w:val="009A1C4F"/>
    <w:rsid w:val="009B3BF3"/>
    <w:rsid w:val="009C4A61"/>
    <w:rsid w:val="009C77EA"/>
    <w:rsid w:val="009D2C04"/>
    <w:rsid w:val="009D3E2D"/>
    <w:rsid w:val="009E26E4"/>
    <w:rsid w:val="009E451C"/>
    <w:rsid w:val="009E4961"/>
    <w:rsid w:val="009E4E83"/>
    <w:rsid w:val="009E5D2F"/>
    <w:rsid w:val="009E66F7"/>
    <w:rsid w:val="009F40FD"/>
    <w:rsid w:val="009F7537"/>
    <w:rsid w:val="00A0149A"/>
    <w:rsid w:val="00A02453"/>
    <w:rsid w:val="00A02B3E"/>
    <w:rsid w:val="00A02C96"/>
    <w:rsid w:val="00A044BC"/>
    <w:rsid w:val="00A060C7"/>
    <w:rsid w:val="00A07AC4"/>
    <w:rsid w:val="00A12FFE"/>
    <w:rsid w:val="00A13FBD"/>
    <w:rsid w:val="00A1741F"/>
    <w:rsid w:val="00A21741"/>
    <w:rsid w:val="00A25886"/>
    <w:rsid w:val="00A26D4E"/>
    <w:rsid w:val="00A31D42"/>
    <w:rsid w:val="00A31E0C"/>
    <w:rsid w:val="00A549EF"/>
    <w:rsid w:val="00A54BA4"/>
    <w:rsid w:val="00A60A89"/>
    <w:rsid w:val="00A61B64"/>
    <w:rsid w:val="00A70139"/>
    <w:rsid w:val="00A746AA"/>
    <w:rsid w:val="00A75473"/>
    <w:rsid w:val="00A82965"/>
    <w:rsid w:val="00A847F9"/>
    <w:rsid w:val="00A9525E"/>
    <w:rsid w:val="00AA188D"/>
    <w:rsid w:val="00AA2741"/>
    <w:rsid w:val="00AA2E41"/>
    <w:rsid w:val="00AA4194"/>
    <w:rsid w:val="00AA47A5"/>
    <w:rsid w:val="00AA63D1"/>
    <w:rsid w:val="00AB17D1"/>
    <w:rsid w:val="00AB18CD"/>
    <w:rsid w:val="00AB250B"/>
    <w:rsid w:val="00AB5AB9"/>
    <w:rsid w:val="00AC00A5"/>
    <w:rsid w:val="00AC43F4"/>
    <w:rsid w:val="00AC47E4"/>
    <w:rsid w:val="00AD0912"/>
    <w:rsid w:val="00AD14EA"/>
    <w:rsid w:val="00AD1B11"/>
    <w:rsid w:val="00AD3703"/>
    <w:rsid w:val="00AD57E8"/>
    <w:rsid w:val="00AD74AF"/>
    <w:rsid w:val="00AE55A0"/>
    <w:rsid w:val="00AE60BE"/>
    <w:rsid w:val="00AE6DD3"/>
    <w:rsid w:val="00AF3814"/>
    <w:rsid w:val="00AF4AA1"/>
    <w:rsid w:val="00AF503E"/>
    <w:rsid w:val="00AF7394"/>
    <w:rsid w:val="00B04A30"/>
    <w:rsid w:val="00B152FF"/>
    <w:rsid w:val="00B15C28"/>
    <w:rsid w:val="00B2188E"/>
    <w:rsid w:val="00B304AC"/>
    <w:rsid w:val="00B32FE5"/>
    <w:rsid w:val="00B50712"/>
    <w:rsid w:val="00B55C44"/>
    <w:rsid w:val="00B56BDF"/>
    <w:rsid w:val="00B649D5"/>
    <w:rsid w:val="00B720FA"/>
    <w:rsid w:val="00B75122"/>
    <w:rsid w:val="00B76818"/>
    <w:rsid w:val="00B9021C"/>
    <w:rsid w:val="00B92375"/>
    <w:rsid w:val="00B924C9"/>
    <w:rsid w:val="00B945C7"/>
    <w:rsid w:val="00B95417"/>
    <w:rsid w:val="00BA44EE"/>
    <w:rsid w:val="00BA4A65"/>
    <w:rsid w:val="00BA4F3B"/>
    <w:rsid w:val="00BA7C61"/>
    <w:rsid w:val="00BB4B99"/>
    <w:rsid w:val="00BB5847"/>
    <w:rsid w:val="00BC07DD"/>
    <w:rsid w:val="00BD2FC8"/>
    <w:rsid w:val="00BE1AF8"/>
    <w:rsid w:val="00BE2F8D"/>
    <w:rsid w:val="00BE3ED6"/>
    <w:rsid w:val="00BF7878"/>
    <w:rsid w:val="00C10253"/>
    <w:rsid w:val="00C15CB4"/>
    <w:rsid w:val="00C2257D"/>
    <w:rsid w:val="00C24CB4"/>
    <w:rsid w:val="00C25168"/>
    <w:rsid w:val="00C26C31"/>
    <w:rsid w:val="00C27291"/>
    <w:rsid w:val="00C30BF3"/>
    <w:rsid w:val="00C30ED6"/>
    <w:rsid w:val="00C319E6"/>
    <w:rsid w:val="00C32F7C"/>
    <w:rsid w:val="00C37970"/>
    <w:rsid w:val="00C44540"/>
    <w:rsid w:val="00C52DC0"/>
    <w:rsid w:val="00C54C37"/>
    <w:rsid w:val="00C5696C"/>
    <w:rsid w:val="00C6195C"/>
    <w:rsid w:val="00C638E3"/>
    <w:rsid w:val="00C70341"/>
    <w:rsid w:val="00C70D91"/>
    <w:rsid w:val="00C71329"/>
    <w:rsid w:val="00C74670"/>
    <w:rsid w:val="00C77DB3"/>
    <w:rsid w:val="00C8036A"/>
    <w:rsid w:val="00C855AF"/>
    <w:rsid w:val="00C859E7"/>
    <w:rsid w:val="00C900F8"/>
    <w:rsid w:val="00CA0226"/>
    <w:rsid w:val="00CA4847"/>
    <w:rsid w:val="00CA61DE"/>
    <w:rsid w:val="00CB0AFB"/>
    <w:rsid w:val="00CB1FC3"/>
    <w:rsid w:val="00CB7CE2"/>
    <w:rsid w:val="00CD5998"/>
    <w:rsid w:val="00CE1211"/>
    <w:rsid w:val="00CE7148"/>
    <w:rsid w:val="00CF4AC4"/>
    <w:rsid w:val="00D01CBA"/>
    <w:rsid w:val="00D045E6"/>
    <w:rsid w:val="00D04945"/>
    <w:rsid w:val="00D105B2"/>
    <w:rsid w:val="00D11EED"/>
    <w:rsid w:val="00D141FE"/>
    <w:rsid w:val="00D26BDD"/>
    <w:rsid w:val="00D27549"/>
    <w:rsid w:val="00D3790C"/>
    <w:rsid w:val="00D4305A"/>
    <w:rsid w:val="00D47AE0"/>
    <w:rsid w:val="00D63B39"/>
    <w:rsid w:val="00D72EFE"/>
    <w:rsid w:val="00D75F4A"/>
    <w:rsid w:val="00D84FBF"/>
    <w:rsid w:val="00D86F4A"/>
    <w:rsid w:val="00D936F4"/>
    <w:rsid w:val="00D938DA"/>
    <w:rsid w:val="00D95483"/>
    <w:rsid w:val="00DA0AC1"/>
    <w:rsid w:val="00DA2283"/>
    <w:rsid w:val="00DA29D5"/>
    <w:rsid w:val="00DA35AA"/>
    <w:rsid w:val="00DA554E"/>
    <w:rsid w:val="00DB1F80"/>
    <w:rsid w:val="00DC30AB"/>
    <w:rsid w:val="00DC3634"/>
    <w:rsid w:val="00DC677C"/>
    <w:rsid w:val="00DC751D"/>
    <w:rsid w:val="00DD08D6"/>
    <w:rsid w:val="00DE0128"/>
    <w:rsid w:val="00DE0F1E"/>
    <w:rsid w:val="00DF0EE5"/>
    <w:rsid w:val="00DF71CB"/>
    <w:rsid w:val="00E118F3"/>
    <w:rsid w:val="00E16C20"/>
    <w:rsid w:val="00E222DA"/>
    <w:rsid w:val="00E328E9"/>
    <w:rsid w:val="00E3387E"/>
    <w:rsid w:val="00E34C77"/>
    <w:rsid w:val="00E37D7C"/>
    <w:rsid w:val="00E466E1"/>
    <w:rsid w:val="00E557E9"/>
    <w:rsid w:val="00E5743F"/>
    <w:rsid w:val="00E61F1C"/>
    <w:rsid w:val="00E62635"/>
    <w:rsid w:val="00E7395F"/>
    <w:rsid w:val="00E739BE"/>
    <w:rsid w:val="00E81A7F"/>
    <w:rsid w:val="00E8333C"/>
    <w:rsid w:val="00E905B9"/>
    <w:rsid w:val="00E9110C"/>
    <w:rsid w:val="00E920B1"/>
    <w:rsid w:val="00E92A6D"/>
    <w:rsid w:val="00E9407A"/>
    <w:rsid w:val="00E94E6C"/>
    <w:rsid w:val="00E95F0D"/>
    <w:rsid w:val="00E97AE1"/>
    <w:rsid w:val="00E97BD7"/>
    <w:rsid w:val="00EA305D"/>
    <w:rsid w:val="00EA4638"/>
    <w:rsid w:val="00EB057B"/>
    <w:rsid w:val="00EB71BA"/>
    <w:rsid w:val="00EC0BBA"/>
    <w:rsid w:val="00EC35BD"/>
    <w:rsid w:val="00EC5B4B"/>
    <w:rsid w:val="00EC61DB"/>
    <w:rsid w:val="00ED2076"/>
    <w:rsid w:val="00EE6091"/>
    <w:rsid w:val="00EE6BA1"/>
    <w:rsid w:val="00EE70F6"/>
    <w:rsid w:val="00EE7B0A"/>
    <w:rsid w:val="00EF3C16"/>
    <w:rsid w:val="00EF4414"/>
    <w:rsid w:val="00EF45E3"/>
    <w:rsid w:val="00F00107"/>
    <w:rsid w:val="00F05468"/>
    <w:rsid w:val="00F3147F"/>
    <w:rsid w:val="00F34536"/>
    <w:rsid w:val="00F34AAD"/>
    <w:rsid w:val="00F40877"/>
    <w:rsid w:val="00F453E8"/>
    <w:rsid w:val="00F5456F"/>
    <w:rsid w:val="00F6335F"/>
    <w:rsid w:val="00F63F07"/>
    <w:rsid w:val="00F6575F"/>
    <w:rsid w:val="00F6591D"/>
    <w:rsid w:val="00F7084D"/>
    <w:rsid w:val="00F70955"/>
    <w:rsid w:val="00F80F60"/>
    <w:rsid w:val="00F86443"/>
    <w:rsid w:val="00F9632F"/>
    <w:rsid w:val="00FA38AC"/>
    <w:rsid w:val="00FB13EC"/>
    <w:rsid w:val="00FB5A57"/>
    <w:rsid w:val="00FC08FD"/>
    <w:rsid w:val="00FC0E54"/>
    <w:rsid w:val="00FD25BB"/>
    <w:rsid w:val="00FE7ED4"/>
    <w:rsid w:val="00FF3F3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D3401F1"/>
  <w15:docId w15:val="{81C2533E-2940-453A-8D13-E284E4425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4F3B"/>
    <w:rPr>
      <w:rFonts w:ascii="Aptos" w:eastAsia="Times New Roman" w:hAnsi="Aptos" w:cs="Times New Roman"/>
      <w:szCs w:val="24"/>
    </w:rPr>
  </w:style>
  <w:style w:type="paragraph" w:styleId="Titre1">
    <w:name w:val="heading 1"/>
    <w:basedOn w:val="Normal"/>
    <w:uiPriority w:val="9"/>
    <w:qFormat/>
    <w:rsid w:val="00DA2283"/>
    <w:pPr>
      <w:shd w:val="clear" w:color="auto" w:fill="472500"/>
      <w:spacing w:before="360" w:after="360" w:line="276" w:lineRule="auto"/>
      <w:ind w:left="360"/>
      <w:jc w:val="center"/>
      <w:outlineLvl w:val="0"/>
    </w:pPr>
    <w:rPr>
      <w:rFonts w:cs="Arial"/>
      <w:caps/>
      <w:color w:val="FFFFFF"/>
      <w:spacing w:val="15"/>
      <w:sz w:val="32"/>
      <w:szCs w:val="32"/>
      <w:lang w:eastAsia="en-US"/>
    </w:rPr>
  </w:style>
  <w:style w:type="paragraph" w:styleId="Titre2">
    <w:name w:val="heading 2"/>
    <w:basedOn w:val="Normal"/>
    <w:uiPriority w:val="9"/>
    <w:unhideWhenUsed/>
    <w:qFormat/>
    <w:rsid w:val="00674915"/>
    <w:pPr>
      <w:numPr>
        <w:numId w:val="12"/>
      </w:numPr>
      <w:shd w:val="clear" w:color="auto" w:fill="FFCC66"/>
      <w:spacing w:before="360" w:after="360" w:line="276" w:lineRule="auto"/>
      <w:outlineLvl w:val="1"/>
    </w:pPr>
    <w:rPr>
      <w:rFonts w:cs="Arial"/>
      <w:caps/>
      <w:spacing w:val="15"/>
      <w:szCs w:val="20"/>
      <w:lang w:eastAsia="en-US"/>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link w:val="ParagraphedelisteCar"/>
    <w:uiPriority w:val="1"/>
    <w:qFormat/>
    <w:rsid w:val="0034250A"/>
    <w:pPr>
      <w:spacing w:before="120" w:after="120"/>
    </w:pPr>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 w:type="paragraph" w:styleId="En-tte">
    <w:name w:val="header"/>
    <w:basedOn w:val="Normal"/>
    <w:link w:val="En-tteCar"/>
    <w:uiPriority w:val="99"/>
    <w:unhideWhenUsed/>
    <w:rsid w:val="00844F21"/>
    <w:pPr>
      <w:tabs>
        <w:tab w:val="center" w:pos="4536"/>
        <w:tab w:val="right" w:pos="9072"/>
      </w:tabs>
    </w:pPr>
  </w:style>
  <w:style w:type="character" w:customStyle="1" w:styleId="En-tteCar">
    <w:name w:val="En-tête Car"/>
    <w:basedOn w:val="Policepardfaut"/>
    <w:link w:val="En-tte"/>
    <w:uiPriority w:val="99"/>
    <w:rsid w:val="00844F21"/>
  </w:style>
  <w:style w:type="paragraph" w:styleId="Pieddepage">
    <w:name w:val="footer"/>
    <w:basedOn w:val="Normal"/>
    <w:link w:val="PieddepageCar"/>
    <w:uiPriority w:val="99"/>
    <w:unhideWhenUsed/>
    <w:rsid w:val="00844F21"/>
    <w:pPr>
      <w:tabs>
        <w:tab w:val="center" w:pos="4536"/>
        <w:tab w:val="right" w:pos="9072"/>
      </w:tabs>
    </w:pPr>
  </w:style>
  <w:style w:type="character" w:customStyle="1" w:styleId="PieddepageCar">
    <w:name w:val="Pied de page Car"/>
    <w:basedOn w:val="Policepardfaut"/>
    <w:link w:val="Pieddepage"/>
    <w:uiPriority w:val="99"/>
    <w:rsid w:val="00844F21"/>
  </w:style>
  <w:style w:type="paragraph" w:styleId="Sous-titre">
    <w:name w:val="Subtitle"/>
    <w:basedOn w:val="Normal"/>
    <w:next w:val="Normal"/>
    <w:link w:val="Sous-titreCar"/>
    <w:uiPriority w:val="11"/>
    <w:qFormat/>
    <w:rsid w:val="00D01CBA"/>
    <w:pPr>
      <w:numPr>
        <w:ilvl w:val="1"/>
      </w:numPr>
      <w:pBdr>
        <w:bottom w:val="single" w:sz="4" w:space="1" w:color="auto"/>
      </w:pBdr>
      <w:spacing w:after="160"/>
    </w:pPr>
    <w:rPr>
      <w:rFonts w:eastAsiaTheme="minorEastAsia" w:cstheme="minorBidi"/>
      <w:color w:val="5A5A5A" w:themeColor="text1" w:themeTint="A5"/>
      <w:spacing w:val="15"/>
    </w:rPr>
  </w:style>
  <w:style w:type="character" w:customStyle="1" w:styleId="Sous-titreCar">
    <w:name w:val="Sous-titre Car"/>
    <w:basedOn w:val="Policepardfaut"/>
    <w:link w:val="Sous-titre"/>
    <w:uiPriority w:val="11"/>
    <w:rsid w:val="00D01CBA"/>
    <w:rPr>
      <w:rFonts w:ascii="Aptos" w:eastAsiaTheme="minorEastAsia" w:hAnsi="Aptos" w:cstheme="minorBidi"/>
      <w:color w:val="5A5A5A" w:themeColor="text1" w:themeTint="A5"/>
      <w:spacing w:val="15"/>
      <w:szCs w:val="24"/>
    </w:rPr>
  </w:style>
  <w:style w:type="character" w:styleId="Titredulivre">
    <w:name w:val="Book Title"/>
    <w:uiPriority w:val="33"/>
    <w:qFormat/>
    <w:rsid w:val="008F173E"/>
    <w:rPr>
      <w:rFonts w:ascii="Aptos" w:hAnsi="Aptos"/>
      <w:b/>
      <w:bCs/>
      <w:color w:val="1F4E79"/>
      <w:sz w:val="40"/>
      <w:szCs w:val="40"/>
    </w:rPr>
  </w:style>
  <w:style w:type="paragraph" w:styleId="Sansinterligne">
    <w:name w:val="No Spacing"/>
    <w:basedOn w:val="Normal"/>
    <w:uiPriority w:val="1"/>
    <w:qFormat/>
    <w:rsid w:val="00371EC5"/>
    <w:pPr>
      <w:pBdr>
        <w:left w:val="single" w:sz="4" w:space="4" w:color="auto"/>
      </w:pBdr>
    </w:pPr>
    <w:rPr>
      <w:bCs/>
      <w:i/>
      <w:iCs/>
      <w:color w:val="7F7F7F"/>
      <w:sz w:val="18"/>
      <w:szCs w:val="18"/>
    </w:rPr>
  </w:style>
  <w:style w:type="table" w:styleId="Grilledutableau">
    <w:name w:val="Table Grid"/>
    <w:basedOn w:val="TableauNormal"/>
    <w:uiPriority w:val="39"/>
    <w:rsid w:val="00AC4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A54BA4"/>
    <w:rPr>
      <w:sz w:val="16"/>
      <w:szCs w:val="16"/>
    </w:rPr>
  </w:style>
  <w:style w:type="paragraph" w:styleId="Commentaire">
    <w:name w:val="annotation text"/>
    <w:basedOn w:val="Normal"/>
    <w:link w:val="CommentaireCar"/>
    <w:uiPriority w:val="99"/>
    <w:unhideWhenUsed/>
    <w:rsid w:val="00A54BA4"/>
    <w:rPr>
      <w:sz w:val="20"/>
      <w:szCs w:val="20"/>
    </w:rPr>
  </w:style>
  <w:style w:type="character" w:customStyle="1" w:styleId="CommentaireCar">
    <w:name w:val="Commentaire Car"/>
    <w:basedOn w:val="Policepardfaut"/>
    <w:link w:val="Commentaire"/>
    <w:uiPriority w:val="99"/>
    <w:rsid w:val="00A54BA4"/>
    <w:rPr>
      <w:rFonts w:ascii="Aptos" w:hAnsi="Aptos"/>
      <w:sz w:val="20"/>
      <w:szCs w:val="20"/>
    </w:rPr>
  </w:style>
  <w:style w:type="paragraph" w:styleId="Objetducommentaire">
    <w:name w:val="annotation subject"/>
    <w:basedOn w:val="Commentaire"/>
    <w:next w:val="Commentaire"/>
    <w:link w:val="ObjetducommentaireCar"/>
    <w:uiPriority w:val="99"/>
    <w:semiHidden/>
    <w:unhideWhenUsed/>
    <w:rsid w:val="00A54BA4"/>
    <w:rPr>
      <w:b/>
      <w:bCs/>
    </w:rPr>
  </w:style>
  <w:style w:type="character" w:customStyle="1" w:styleId="ObjetducommentaireCar">
    <w:name w:val="Objet du commentaire Car"/>
    <w:basedOn w:val="CommentaireCar"/>
    <w:link w:val="Objetducommentaire"/>
    <w:uiPriority w:val="99"/>
    <w:semiHidden/>
    <w:rsid w:val="00A54BA4"/>
    <w:rPr>
      <w:rFonts w:ascii="Aptos" w:hAnsi="Aptos"/>
      <w:b/>
      <w:bCs/>
      <w:sz w:val="20"/>
      <w:szCs w:val="20"/>
    </w:rPr>
  </w:style>
  <w:style w:type="character" w:styleId="Accentuation">
    <w:name w:val="Emphasis"/>
    <w:uiPriority w:val="20"/>
    <w:qFormat/>
    <w:rsid w:val="00C24CB4"/>
    <w:rPr>
      <w:b/>
      <w:bCs/>
      <w:bdr w:val="none" w:sz="0" w:space="0" w:color="auto"/>
    </w:rPr>
  </w:style>
  <w:style w:type="paragraph" w:customStyle="1" w:styleId="-EnteteLogoGEDA">
    <w:name w:val="- Entete:Logo                GEDA"/>
    <w:basedOn w:val="Normal"/>
    <w:rsid w:val="00A70139"/>
    <w:pPr>
      <w:overflowPunct w:val="0"/>
      <w:autoSpaceDE w:val="0"/>
      <w:autoSpaceDN w:val="0"/>
      <w:adjustRightInd w:val="0"/>
      <w:ind w:right="57"/>
      <w:jc w:val="center"/>
      <w:textAlignment w:val="baseline"/>
    </w:pPr>
    <w:rPr>
      <w:rFonts w:ascii="Times New Roman" w:hAnsi="Times New Roman"/>
      <w:sz w:val="24"/>
      <w:szCs w:val="20"/>
    </w:rPr>
  </w:style>
  <w:style w:type="paragraph" w:customStyle="1" w:styleId="-EnteteTitreGEDA">
    <w:name w:val="- Entete:Titre                GEDA"/>
    <w:basedOn w:val="Normal"/>
    <w:rsid w:val="00A70139"/>
    <w:pPr>
      <w:pBdr>
        <w:bottom w:val="single" w:sz="6" w:space="14" w:color="auto"/>
      </w:pBdr>
      <w:overflowPunct w:val="0"/>
      <w:autoSpaceDE w:val="0"/>
      <w:autoSpaceDN w:val="0"/>
      <w:adjustRightInd w:val="0"/>
      <w:spacing w:after="140"/>
      <w:jc w:val="center"/>
      <w:textAlignment w:val="baseline"/>
    </w:pPr>
    <w:rPr>
      <w:rFonts w:ascii="Bookman Old Style" w:hAnsi="Bookman Old Style"/>
      <w:caps/>
      <w:spacing w:val="80"/>
      <w:sz w:val="20"/>
      <w:szCs w:val="20"/>
    </w:rPr>
  </w:style>
  <w:style w:type="paragraph" w:customStyle="1" w:styleId="-EnteteLieuetdateGEDA">
    <w:name w:val="- Entete:Lieu et date      GEDA"/>
    <w:rsid w:val="00A70139"/>
    <w:pPr>
      <w:overflowPunct w:val="0"/>
      <w:autoSpaceDE w:val="0"/>
      <w:autoSpaceDN w:val="0"/>
      <w:adjustRightInd w:val="0"/>
      <w:spacing w:after="240"/>
      <w:ind w:left="851"/>
      <w:textAlignment w:val="baseline"/>
    </w:pPr>
    <w:rPr>
      <w:rFonts w:ascii="Times New Roman" w:eastAsia="Times New Roman" w:hAnsi="Times New Roman" w:cs="Times New Roman"/>
      <w:noProof/>
      <w:sz w:val="24"/>
      <w:szCs w:val="20"/>
    </w:rPr>
  </w:style>
  <w:style w:type="paragraph" w:customStyle="1" w:styleId="-EnteteExpditeurGEDA">
    <w:name w:val="- Entete:Expéditeur                  GEDA"/>
    <w:basedOn w:val="Normal"/>
    <w:rsid w:val="00A70139"/>
    <w:pPr>
      <w:spacing w:before="80"/>
      <w:jc w:val="center"/>
    </w:pPr>
    <w:rPr>
      <w:rFonts w:ascii="Times New Roman" w:hAnsi="Times New Roman"/>
      <w:i/>
      <w:sz w:val="24"/>
    </w:rPr>
  </w:style>
  <w:style w:type="paragraph" w:customStyle="1" w:styleId="-EnteteInstructeurGEDA">
    <w:name w:val="- Entete:Instructeur                  GEDA"/>
    <w:basedOn w:val="Normal"/>
    <w:rsid w:val="00A70139"/>
    <w:pPr>
      <w:overflowPunct w:val="0"/>
      <w:autoSpaceDE w:val="0"/>
      <w:autoSpaceDN w:val="0"/>
      <w:adjustRightInd w:val="0"/>
      <w:spacing w:before="80" w:after="80"/>
      <w:jc w:val="center"/>
      <w:textAlignment w:val="baseline"/>
    </w:pPr>
    <w:rPr>
      <w:rFonts w:ascii="Times New Roman" w:hAnsi="Times New Roman"/>
      <w:caps/>
      <w:sz w:val="18"/>
      <w:szCs w:val="20"/>
    </w:rPr>
  </w:style>
  <w:style w:type="paragraph" w:customStyle="1" w:styleId="-EnteteRapporteurGEDA">
    <w:name w:val="- Entete:Rapporteur                GEDA"/>
    <w:rsid w:val="00A70139"/>
    <w:pPr>
      <w:overflowPunct w:val="0"/>
      <w:autoSpaceDE w:val="0"/>
      <w:autoSpaceDN w:val="0"/>
      <w:adjustRightInd w:val="0"/>
      <w:spacing w:before="60" w:after="240"/>
      <w:jc w:val="center"/>
      <w:textAlignment w:val="baseline"/>
    </w:pPr>
    <w:rPr>
      <w:rFonts w:ascii="Times New Roman" w:eastAsia="Times New Roman" w:hAnsi="Times New Roman" w:cs="Times New Roman"/>
      <w:b/>
      <w:caps/>
      <w:sz w:val="18"/>
      <w:szCs w:val="20"/>
    </w:rPr>
  </w:style>
  <w:style w:type="character" w:styleId="Mentionnonrsolue">
    <w:name w:val="Unresolved Mention"/>
    <w:basedOn w:val="Policepardfaut"/>
    <w:uiPriority w:val="99"/>
    <w:semiHidden/>
    <w:unhideWhenUsed/>
    <w:rsid w:val="00DF0EE5"/>
    <w:rPr>
      <w:color w:val="605E5C"/>
      <w:shd w:val="clear" w:color="auto" w:fill="E1DFDD"/>
    </w:rPr>
  </w:style>
  <w:style w:type="paragraph" w:customStyle="1" w:styleId="font-claude-response-body">
    <w:name w:val="font-claude-response-body"/>
    <w:basedOn w:val="Normal"/>
    <w:rsid w:val="005F2474"/>
    <w:pPr>
      <w:spacing w:before="100" w:beforeAutospacing="1" w:after="100" w:afterAutospacing="1"/>
    </w:pPr>
    <w:rPr>
      <w:rFonts w:ascii="Times New Roman" w:hAnsi="Times New Roman"/>
      <w:sz w:val="24"/>
    </w:rPr>
  </w:style>
  <w:style w:type="character" w:customStyle="1" w:styleId="ParagraphedelisteCar">
    <w:name w:val="Paragraphe de liste Car"/>
    <w:link w:val="Paragraphedeliste"/>
    <w:uiPriority w:val="1"/>
    <w:locked/>
    <w:rsid w:val="00F6575F"/>
  </w:style>
  <w:style w:type="paragraph" w:styleId="Rvision">
    <w:name w:val="Revision"/>
    <w:hidden/>
    <w:uiPriority w:val="99"/>
    <w:semiHidden/>
    <w:rsid w:val="00061D92"/>
    <w:rPr>
      <w:rFonts w:ascii="Aptos" w:eastAsia="Times New Roman" w:hAnsi="Aptos" w:cs="Times New Roman"/>
      <w:szCs w:val="24"/>
    </w:rPr>
  </w:style>
  <w:style w:type="character" w:styleId="Textedelespacerserv">
    <w:name w:val="Placeholder Text"/>
    <w:basedOn w:val="Policepardfaut"/>
    <w:uiPriority w:val="99"/>
    <w:semiHidden/>
    <w:rsid w:val="00AA188D"/>
    <w:rPr>
      <w:color w:val="808080"/>
    </w:rPr>
  </w:style>
  <w:style w:type="paragraph" w:styleId="Textedebulles">
    <w:name w:val="Balloon Text"/>
    <w:basedOn w:val="Normal"/>
    <w:link w:val="TextedebullesCar"/>
    <w:uiPriority w:val="99"/>
    <w:semiHidden/>
    <w:unhideWhenUsed/>
    <w:rsid w:val="00D105B2"/>
    <w:rPr>
      <w:rFonts w:ascii="Segoe UI" w:hAnsi="Segoe UI" w:cs="Segoe UI"/>
      <w:sz w:val="18"/>
      <w:szCs w:val="18"/>
    </w:rPr>
  </w:style>
  <w:style w:type="character" w:customStyle="1" w:styleId="TextedebullesCar">
    <w:name w:val="Texte de bulles Car"/>
    <w:basedOn w:val="Policepardfaut"/>
    <w:link w:val="Textedebulles"/>
    <w:uiPriority w:val="99"/>
    <w:semiHidden/>
    <w:rsid w:val="00D105B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webSettings" Target="webSettings.xml"/><Relationship Id="rId12" Type="http://schemas.openxmlformats.org/officeDocument/2006/relationships/hyperlink" Target="http://polynesie-francaise.tribunaladministratif.f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reffe.ta-papeete@juradm.fr"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service-public.pf/da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01568E194854A5DA0FA32F0CF2B99BE"/>
        <w:category>
          <w:name w:val="Général"/>
          <w:gallery w:val="placeholder"/>
        </w:category>
        <w:types>
          <w:type w:val="bbPlcHdr"/>
        </w:types>
        <w:behaviors>
          <w:behavior w:val="content"/>
        </w:behaviors>
        <w:guid w:val="{47711E3D-CE93-4771-ACFF-69F7B89615B1}"/>
      </w:docPartPr>
      <w:docPartBody>
        <w:p w:rsidR="006558C1" w:rsidRDefault="00D17088" w:rsidP="00D17088">
          <w:pPr>
            <w:pStyle w:val="A01568E194854A5DA0FA32F0CF2B99BE"/>
          </w:pPr>
          <w:r w:rsidRPr="00357C2F">
            <w:rPr>
              <w:rStyle w:val="Textedelespacerserv"/>
            </w:rPr>
            <w:t>[Objet ]</w:t>
          </w:r>
        </w:p>
      </w:docPartBody>
    </w:docPart>
    <w:docPart>
      <w:docPartPr>
        <w:name w:val="F5AED8D639D940A4A87EC08201B01C14"/>
        <w:category>
          <w:name w:val="Général"/>
          <w:gallery w:val="placeholder"/>
        </w:category>
        <w:types>
          <w:type w:val="bbPlcHdr"/>
        </w:types>
        <w:behaviors>
          <w:behavior w:val="content"/>
        </w:behaviors>
        <w:guid w:val="{CBFBDF14-CBB3-4C3F-A5F3-952410C7A602}"/>
      </w:docPartPr>
      <w:docPartBody>
        <w:p w:rsidR="00DD694E" w:rsidRDefault="00897CC5">
          <w:pPr>
            <w:pStyle w:val="F5AED8D639D940A4A87EC08201B01C14"/>
          </w:pPr>
          <w:r w:rsidRPr="00FD05F2">
            <w:rPr>
              <w:rStyle w:val="Textedelespacerserv"/>
            </w:rPr>
            <w:t>[Catégorie ]</w:t>
          </w:r>
        </w:p>
      </w:docPartBody>
    </w:docPart>
    <w:docPart>
      <w:docPartPr>
        <w:name w:val="A23B6AD01BF14BE6B596C197F1E1FA37"/>
        <w:category>
          <w:name w:val="Général"/>
          <w:gallery w:val="placeholder"/>
        </w:category>
        <w:types>
          <w:type w:val="bbPlcHdr"/>
        </w:types>
        <w:behaviors>
          <w:behavior w:val="content"/>
        </w:behaviors>
        <w:guid w:val="{6EBCC96C-1499-437D-B082-D781CB4024CF}"/>
      </w:docPartPr>
      <w:docPartBody>
        <w:p w:rsidR="00DD694E" w:rsidRDefault="00897CC5">
          <w:pPr>
            <w:pStyle w:val="A23B6AD01BF14BE6B596C197F1E1FA37"/>
          </w:pPr>
          <w:r w:rsidRPr="00357C2F">
            <w:rPr>
              <w:rStyle w:val="Textedelespacerserv"/>
            </w:rPr>
            <w:t>[Objet ]</w:t>
          </w:r>
        </w:p>
      </w:docPartBody>
    </w:docPart>
    <w:docPart>
      <w:docPartPr>
        <w:name w:val="84F7513A1F024E0EA73D755C75A9B0B2"/>
        <w:category>
          <w:name w:val="Général"/>
          <w:gallery w:val="placeholder"/>
        </w:category>
        <w:types>
          <w:type w:val="bbPlcHdr"/>
        </w:types>
        <w:behaviors>
          <w:behavior w:val="content"/>
        </w:behaviors>
        <w:guid w:val="{2FA693E5-BCE8-48C6-806A-A1E0A50B6FFA}"/>
      </w:docPartPr>
      <w:docPartBody>
        <w:p w:rsidR="00DD694E" w:rsidRDefault="00897CC5">
          <w:pPr>
            <w:pStyle w:val="84F7513A1F024E0EA73D755C75A9B0B2"/>
          </w:pPr>
          <w:r w:rsidRPr="00FD05F2">
            <w:rPr>
              <w:rStyle w:val="Textedelespacerserv"/>
            </w:rPr>
            <w:t>[Catégorie ]</w:t>
          </w:r>
        </w:p>
      </w:docPartBody>
    </w:docPart>
    <w:docPart>
      <w:docPartPr>
        <w:name w:val="A923AB7A8183457F9F521AF7DD88F618"/>
        <w:category>
          <w:name w:val="Général"/>
          <w:gallery w:val="placeholder"/>
        </w:category>
        <w:types>
          <w:type w:val="bbPlcHdr"/>
        </w:types>
        <w:behaviors>
          <w:behavior w:val="content"/>
        </w:behaviors>
        <w:guid w:val="{A4DD4A3D-73C0-4FCE-83CF-A7126BDC27C6}"/>
      </w:docPartPr>
      <w:docPartBody>
        <w:p w:rsidR="00DF0B9B" w:rsidRDefault="006973A0" w:rsidP="006973A0">
          <w:pPr>
            <w:pStyle w:val="A923AB7A8183457F9F521AF7DD88F618"/>
          </w:pPr>
          <w:r w:rsidRPr="00357C2F">
            <w:rPr>
              <w:rStyle w:val="Textedelespacerserv"/>
            </w:rPr>
            <w:t>[Objet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Outfit">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088"/>
    <w:rsid w:val="000578DB"/>
    <w:rsid w:val="005D71B4"/>
    <w:rsid w:val="006546BC"/>
    <w:rsid w:val="006558C1"/>
    <w:rsid w:val="006973A0"/>
    <w:rsid w:val="0087724A"/>
    <w:rsid w:val="00897CC5"/>
    <w:rsid w:val="008A169E"/>
    <w:rsid w:val="00B0280D"/>
    <w:rsid w:val="00B34F12"/>
    <w:rsid w:val="00B7200F"/>
    <w:rsid w:val="00D17088"/>
    <w:rsid w:val="00D47AE0"/>
    <w:rsid w:val="00DD694E"/>
    <w:rsid w:val="00DF0B9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6973A0"/>
    <w:rPr>
      <w:color w:val="808080"/>
    </w:rPr>
  </w:style>
  <w:style w:type="paragraph" w:customStyle="1" w:styleId="A01568E194854A5DA0FA32F0CF2B99BE">
    <w:name w:val="A01568E194854A5DA0FA32F0CF2B99BE"/>
    <w:rsid w:val="00D17088"/>
  </w:style>
  <w:style w:type="paragraph" w:customStyle="1" w:styleId="101AC88DF81E4D3BB3D5FC0B7BB8C341">
    <w:name w:val="101AC88DF81E4D3BB3D5FC0B7BB8C341"/>
    <w:rsid w:val="00D17088"/>
  </w:style>
  <w:style w:type="paragraph" w:customStyle="1" w:styleId="F5AED8D639D940A4A87EC08201B01C14">
    <w:name w:val="F5AED8D639D940A4A87EC08201B01C14"/>
  </w:style>
  <w:style w:type="paragraph" w:customStyle="1" w:styleId="A23B6AD01BF14BE6B596C197F1E1FA37">
    <w:name w:val="A23B6AD01BF14BE6B596C197F1E1FA37"/>
  </w:style>
  <w:style w:type="paragraph" w:customStyle="1" w:styleId="84F7513A1F024E0EA73D755C75A9B0B2">
    <w:name w:val="84F7513A1F024E0EA73D755C75A9B0B2"/>
  </w:style>
  <w:style w:type="paragraph" w:customStyle="1" w:styleId="A923AB7A8183457F9F521AF7DD88F618">
    <w:name w:val="A923AB7A8183457F9F521AF7DD88F618"/>
    <w:rsid w:val="006973A0"/>
    <w:pPr>
      <w:spacing w:line="259" w:lineRule="auto"/>
    </w:pPr>
    <w:rPr>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72F06E1604AAC46BB602DF49A0923F6" ma:contentTypeVersion="11" ma:contentTypeDescription="Crée un document." ma:contentTypeScope="" ma:versionID="f9ed34c3ec1eaf6cd27ee2ea759b73db">
  <xsd:schema xmlns:xsd="http://www.w3.org/2001/XMLSchema" xmlns:xs="http://www.w3.org/2001/XMLSchema" xmlns:p="http://schemas.microsoft.com/office/2006/metadata/properties" xmlns:ns2="3bd4361e-d059-41bc-9fe5-51a54eafda65" targetNamespace="http://schemas.microsoft.com/office/2006/metadata/properties" ma:root="true" ma:fieldsID="0867def240540c06784996f1537cd7b3" ns2:_="">
    <xsd:import namespace="3bd4361e-d059-41bc-9fe5-51a54eafda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d4361e-d059-41bc-9fe5-51a54eafda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95603fc6-9a0c-4518-8f24-83d628e5634f" ma:termSetId="09814cd3-568e-fe90-9814-8d621ff8fb84" ma:anchorId="fba54fb3-c3e1-fe81-a776-ca4b69148c4d" ma:open="true" ma:isKeyword="false">
      <xsd:complexType>
        <xsd:sequence>
          <xsd:element ref="pc:Terms" minOccurs="0" maxOccurs="1"/>
        </xsd:sequence>
      </xsd:complex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d4361e-d059-41bc-9fe5-51a54eafda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3A8227C-5671-4F11-91C1-B79ACDB8900B}">
  <ds:schemaRefs>
    <ds:schemaRef ds:uri="http://schemas.microsoft.com/sharepoint/v3/contenttype/forms"/>
  </ds:schemaRefs>
</ds:datastoreItem>
</file>

<file path=customXml/itemProps2.xml><?xml version="1.0" encoding="utf-8"?>
<ds:datastoreItem xmlns:ds="http://schemas.openxmlformats.org/officeDocument/2006/customXml" ds:itemID="{C27C2672-D53B-45AA-8AD0-0F8A73BC9F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d4361e-d059-41bc-9fe5-51a54eafda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12C6E5-DA12-4196-90AD-20B77FBCBD20}">
  <ds:schemaRefs>
    <ds:schemaRef ds:uri="http://schemas.microsoft.com/office/2006/metadata/properties"/>
    <ds:schemaRef ds:uri="http://schemas.microsoft.com/office/infopath/2007/PartnerControls"/>
    <ds:schemaRef ds:uri="3bd4361e-d059-41bc-9fe5-51a54eafda65"/>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6</Pages>
  <Words>1329</Words>
  <Characters>7311</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8623</CharactersWithSpaces>
  <SharedDoc>false</SharedDoc>
  <HLinks>
    <vt:vector size="24" baseType="variant">
      <vt:variant>
        <vt:i4>1441864</vt:i4>
      </vt:variant>
      <vt:variant>
        <vt:i4>27</vt:i4>
      </vt:variant>
      <vt:variant>
        <vt:i4>0</vt:i4>
      </vt:variant>
      <vt:variant>
        <vt:i4>5</vt:i4>
      </vt:variant>
      <vt:variant>
        <vt:lpwstr>http://polynesie-francaise.tribunaladministratif.fr/</vt:lpwstr>
      </vt:variant>
      <vt:variant>
        <vt:lpwstr/>
      </vt:variant>
      <vt:variant>
        <vt:i4>6881357</vt:i4>
      </vt:variant>
      <vt:variant>
        <vt:i4>24</vt:i4>
      </vt:variant>
      <vt:variant>
        <vt:i4>0</vt:i4>
      </vt:variant>
      <vt:variant>
        <vt:i4>5</vt:i4>
      </vt:variant>
      <vt:variant>
        <vt:lpwstr>mailto:greffe.ta-papeete@juradm.fr</vt:lpwstr>
      </vt:variant>
      <vt:variant>
        <vt:lpwstr/>
      </vt:variant>
      <vt:variant>
        <vt:i4>8257660</vt:i4>
      </vt:variant>
      <vt:variant>
        <vt:i4>3</vt:i4>
      </vt:variant>
      <vt:variant>
        <vt:i4>0</vt:i4>
      </vt:variant>
      <vt:variant>
        <vt:i4>5</vt:i4>
      </vt:variant>
      <vt:variant>
        <vt:lpwstr>https://www.service-public.pf/daf/</vt:lpwstr>
      </vt:variant>
      <vt:variant>
        <vt:lpwstr/>
      </vt:variant>
      <vt:variant>
        <vt:i4>7012381</vt:i4>
      </vt:variant>
      <vt:variant>
        <vt:i4>0</vt:i4>
      </vt:variant>
      <vt:variant>
        <vt:i4>0</vt:i4>
      </vt:variant>
      <vt:variant>
        <vt:i4>5</vt:i4>
      </vt:variant>
      <vt:variant>
        <vt:lpwstr>mailto:xxxxx@administration.gov.pf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Fourniture et installation de 25 candélabres solaires</dc:subject>
  <dc:creator>OW</dc:creator>
  <cp:keywords/>
  <cp:lastModifiedBy>Justin FEIG</cp:lastModifiedBy>
  <cp:revision>121</cp:revision>
  <dcterms:created xsi:type="dcterms:W3CDTF">2026-08-15T00:36:00Z</dcterms:created>
  <dcterms:modified xsi:type="dcterms:W3CDTF">2026-08-31T21:02:00Z</dcterms:modified>
  <cp:category>2026-0012_SRV-BRM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0x010100872F06E1604AAC46BB602DF49A0923F6</vt:lpwstr>
  </property>
  <property fmtid="{D5CDD505-2E9C-101B-9397-08002B2CF9AE}" pid="3" name="MediaServiceImageTags">
    <vt:lpwstr/>
  </property>
</Properties>
</file>