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Look w:val="04A0" w:firstRow="1" w:lastRow="0" w:firstColumn="1" w:lastColumn="0" w:noHBand="0" w:noVBand="1"/>
      </w:tblPr>
      <w:tblGrid>
        <w:gridCol w:w="674"/>
        <w:gridCol w:w="9520"/>
      </w:tblGrid>
      <w:tr w:rsidR="005F3F42" w:rsidRPr="00D11170" w:rsidTr="00021570">
        <w:tc>
          <w:tcPr>
            <w:tcW w:w="674" w:type="dxa"/>
            <w:shd w:val="clear" w:color="auto" w:fill="990033"/>
          </w:tcPr>
          <w:p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bl>
    <w:p w:rsidR="00B556CA" w:rsidRPr="002131A6" w:rsidRDefault="00501E1F" w:rsidP="00565DBE">
      <w:pPr>
        <w:pStyle w:val="Corpsdetexte2"/>
        <w:spacing w:before="60"/>
        <w:rPr>
          <w:rFonts w:ascii="Arial Narrow" w:hAnsi="Arial Narrow"/>
          <w:spacing w:val="-2"/>
          <w:sz w:val="16"/>
          <w:szCs w:val="16"/>
        </w:rPr>
      </w:pPr>
      <w:r w:rsidRPr="002131A6">
        <w:rPr>
          <w:rFonts w:ascii="Arial Narrow" w:hAnsi="Arial Narrow"/>
          <w:spacing w:val="-2"/>
          <w:sz w:val="16"/>
          <w:szCs w:val="16"/>
        </w:rPr>
        <w:t xml:space="preserve">Le présent </w:t>
      </w:r>
      <w:proofErr w:type="gramStart"/>
      <w:r w:rsidRPr="002131A6">
        <w:rPr>
          <w:rFonts w:ascii="Arial Narrow" w:hAnsi="Arial Narrow"/>
          <w:spacing w:val="-2"/>
          <w:sz w:val="16"/>
          <w:szCs w:val="16"/>
        </w:rPr>
        <w:t xml:space="preserve">formulaire </w:t>
      </w:r>
      <w:r w:rsidR="00EB0CF5" w:rsidRPr="002131A6">
        <w:rPr>
          <w:rFonts w:ascii="Arial Narrow" w:hAnsi="Arial Narrow"/>
          <w:spacing w:val="-2"/>
          <w:sz w:val="16"/>
          <w:szCs w:val="16"/>
        </w:rPr>
        <w:t xml:space="preserve"> </w:t>
      </w:r>
      <w:r w:rsidRPr="002131A6">
        <w:rPr>
          <w:rFonts w:ascii="Arial Narrow" w:hAnsi="Arial Narrow"/>
          <w:spacing w:val="-2"/>
          <w:sz w:val="16"/>
          <w:szCs w:val="16"/>
        </w:rPr>
        <w:t>est</w:t>
      </w:r>
      <w:proofErr w:type="gramEnd"/>
      <w:r w:rsidRPr="002131A6">
        <w:rPr>
          <w:rFonts w:ascii="Arial Narrow" w:hAnsi="Arial Narrow"/>
          <w:spacing w:val="-2"/>
          <w:sz w:val="16"/>
          <w:szCs w:val="16"/>
        </w:rPr>
        <w:t xml:space="preserve"> un modèle </w:t>
      </w:r>
      <w:r w:rsidR="00EB0CF5" w:rsidRPr="002131A6">
        <w:rPr>
          <w:rFonts w:ascii="Arial Narrow" w:hAnsi="Arial Narrow"/>
          <w:spacing w:val="-2"/>
          <w:sz w:val="16"/>
          <w:szCs w:val="16"/>
        </w:rPr>
        <w:t xml:space="preserve">de formulaire </w:t>
      </w:r>
      <w:r w:rsidR="00EE0F7F" w:rsidRPr="002131A6">
        <w:rPr>
          <w:rFonts w:ascii="Arial Narrow" w:hAnsi="Arial Narrow"/>
          <w:spacing w:val="-2"/>
          <w:sz w:val="16"/>
          <w:szCs w:val="16"/>
        </w:rPr>
        <w:t>à jour de la dernière modification du code polynésien des marchés publics</w:t>
      </w:r>
      <w:r w:rsidR="00EE0F7F" w:rsidRPr="002131A6">
        <w:rPr>
          <w:rFonts w:ascii="Arial Narrow" w:hAnsi="Arial Narrow"/>
          <w:spacing w:val="-2"/>
          <w:sz w:val="16"/>
          <w:szCs w:val="16"/>
          <w:vertAlign w:val="superscript"/>
        </w:rPr>
        <w:footnoteReference w:id="2"/>
      </w:r>
      <w:r w:rsidR="00EE0F7F" w:rsidRPr="002131A6">
        <w:rPr>
          <w:rFonts w:ascii="Arial Narrow" w:hAnsi="Arial Narrow"/>
          <w:spacing w:val="-2"/>
          <w:sz w:val="16"/>
          <w:szCs w:val="16"/>
        </w:rPr>
        <w:t>. Il</w:t>
      </w:r>
      <w:r w:rsidR="005914A9" w:rsidRPr="002131A6">
        <w:rPr>
          <w:rFonts w:ascii="Arial Narrow" w:hAnsi="Arial Narrow"/>
          <w:spacing w:val="-2"/>
          <w:sz w:val="16"/>
          <w:szCs w:val="16"/>
        </w:rPr>
        <w:t xml:space="preserve"> peut </w:t>
      </w:r>
      <w:r w:rsidR="00144F36" w:rsidRPr="002131A6">
        <w:rPr>
          <w:rFonts w:ascii="Arial Narrow" w:hAnsi="Arial Narrow"/>
          <w:spacing w:val="-2"/>
          <w:sz w:val="16"/>
          <w:szCs w:val="16"/>
        </w:rPr>
        <w:t>être utilisé pour répondre aux m</w:t>
      </w:r>
      <w:r w:rsidRPr="002131A6">
        <w:rPr>
          <w:rFonts w:ascii="Arial Narrow" w:hAnsi="Arial Narrow"/>
          <w:spacing w:val="-2"/>
          <w:sz w:val="16"/>
          <w:szCs w:val="16"/>
        </w:rPr>
        <w:t>archés publics ou accords</w:t>
      </w:r>
      <w:r w:rsidRPr="002131A6">
        <w:rPr>
          <w:rFonts w:ascii="Arial Narrow" w:hAnsi="Arial Narrow"/>
          <w:spacing w:val="-2"/>
          <w:sz w:val="16"/>
          <w:szCs w:val="16"/>
        </w:rPr>
        <w:noBreakHyphen/>
        <w:t>cadres</w:t>
      </w:r>
      <w:r w:rsidR="00200FD4" w:rsidRPr="002131A6">
        <w:rPr>
          <w:rFonts w:ascii="Arial Narrow" w:hAnsi="Arial Narrow"/>
          <w:spacing w:val="-2"/>
          <w:sz w:val="16"/>
          <w:szCs w:val="16"/>
        </w:rPr>
        <w:t xml:space="preserve"> passés par l</w:t>
      </w:r>
      <w:r w:rsidR="00232938" w:rsidRPr="002131A6">
        <w:rPr>
          <w:rFonts w:ascii="Arial Narrow" w:hAnsi="Arial Narrow"/>
          <w:spacing w:val="-2"/>
          <w:sz w:val="16"/>
          <w:szCs w:val="16"/>
        </w:rPr>
        <w:t>a</w:t>
      </w:r>
      <w:r w:rsidR="00200FD4" w:rsidRPr="002131A6">
        <w:rPr>
          <w:rFonts w:ascii="Arial Narrow" w:hAnsi="Arial Narrow"/>
          <w:spacing w:val="-2"/>
          <w:sz w:val="16"/>
          <w:szCs w:val="16"/>
        </w:rPr>
        <w:t xml:space="preserve"> Polynésie française, les communes ou leurs démembrements</w:t>
      </w:r>
      <w:r w:rsidR="00A31050" w:rsidRPr="002131A6">
        <w:rPr>
          <w:rFonts w:ascii="Arial Narrow" w:hAnsi="Arial Narrow"/>
          <w:spacing w:val="-2"/>
          <w:sz w:val="16"/>
          <w:szCs w:val="16"/>
        </w:rPr>
        <w:t xml:space="preserve">. </w:t>
      </w:r>
    </w:p>
    <w:p w:rsidR="006F264F" w:rsidRPr="002131A6" w:rsidRDefault="00B556CA" w:rsidP="00CA2DA6">
      <w:pPr>
        <w:pStyle w:val="Corpsdetexte2"/>
        <w:spacing w:before="20" w:after="20"/>
        <w:rPr>
          <w:rFonts w:ascii="Arial Narrow" w:hAnsi="Arial Narrow"/>
          <w:sz w:val="16"/>
          <w:szCs w:val="16"/>
        </w:rPr>
      </w:pPr>
      <w:r w:rsidRPr="002131A6">
        <w:rPr>
          <w:rFonts w:ascii="Arial Narrow" w:hAnsi="Arial Narrow"/>
          <w:sz w:val="16"/>
          <w:szCs w:val="16"/>
        </w:rPr>
        <w:t xml:space="preserve">Il est </w:t>
      </w:r>
      <w:r w:rsidRPr="002131A6">
        <w:rPr>
          <w:rFonts w:ascii="Arial Narrow" w:hAnsi="Arial Narrow"/>
          <w:b/>
          <w:sz w:val="16"/>
          <w:szCs w:val="16"/>
        </w:rPr>
        <w:t>conçu pour compléter le formulaire « Lettre de candidature »</w:t>
      </w:r>
      <w:r w:rsidRPr="002131A6">
        <w:rPr>
          <w:rFonts w:ascii="Arial Narrow" w:hAnsi="Arial Narrow"/>
          <w:sz w:val="16"/>
          <w:szCs w:val="16"/>
        </w:rPr>
        <w:t xml:space="preserve"> (LC1 ou LC1bis</w:t>
      </w:r>
      <w:proofErr w:type="gramStart"/>
      <w:r w:rsidRPr="002131A6">
        <w:rPr>
          <w:rFonts w:ascii="Arial Narrow" w:hAnsi="Arial Narrow"/>
          <w:sz w:val="16"/>
          <w:szCs w:val="16"/>
        </w:rPr>
        <w:t>)</w:t>
      </w:r>
      <w:r w:rsidR="00936042" w:rsidRPr="002131A6">
        <w:rPr>
          <w:rFonts w:ascii="Arial Narrow" w:hAnsi="Arial Narrow"/>
          <w:sz w:val="16"/>
          <w:szCs w:val="16"/>
        </w:rPr>
        <w:t>.Il</w:t>
      </w:r>
      <w:proofErr w:type="gramEnd"/>
      <w:r w:rsidR="00936042" w:rsidRPr="002131A6">
        <w:rPr>
          <w:rFonts w:ascii="Arial Narrow" w:hAnsi="Arial Narrow"/>
          <w:sz w:val="16"/>
          <w:szCs w:val="16"/>
        </w:rPr>
        <w:t xml:space="preserve"> ne doit donc </w:t>
      </w:r>
      <w:r w:rsidR="00936042" w:rsidRPr="002131A6">
        <w:rPr>
          <w:rFonts w:ascii="Arial Narrow" w:hAnsi="Arial Narrow"/>
          <w:b/>
          <w:sz w:val="16"/>
          <w:szCs w:val="16"/>
        </w:rPr>
        <w:t>pas être signé</w:t>
      </w:r>
      <w:r w:rsidR="00936042" w:rsidRPr="002131A6">
        <w:rPr>
          <w:rFonts w:ascii="Arial Narrow" w:hAnsi="Arial Narrow"/>
          <w:sz w:val="16"/>
          <w:szCs w:val="16"/>
        </w:rPr>
        <w:t>.</w:t>
      </w:r>
    </w:p>
    <w:p w:rsidR="005E39E4" w:rsidRPr="00B63D5D" w:rsidRDefault="006F264F" w:rsidP="00B63D5D">
      <w:pPr>
        <w:pStyle w:val="Corpsdetexte2"/>
        <w:spacing w:before="20" w:after="20"/>
        <w:rPr>
          <w:rFonts w:ascii="Arial Narrow" w:eastAsia="Times New Roman" w:hAnsi="Arial Narrow"/>
          <w:bCs w:val="0"/>
          <w:sz w:val="16"/>
          <w:szCs w:val="16"/>
          <w:lang w:eastAsia="zh-CN"/>
        </w:rPr>
      </w:pPr>
      <w:r w:rsidRPr="002131A6">
        <w:rPr>
          <w:rFonts w:ascii="Arial Narrow" w:hAnsi="Arial Narrow"/>
          <w:sz w:val="16"/>
          <w:szCs w:val="16"/>
        </w:rPr>
        <w:t xml:space="preserve">Il permet de s’assurer que le </w:t>
      </w:r>
      <w:r w:rsidRPr="002131A6">
        <w:rPr>
          <w:rFonts w:ascii="Arial Narrow" w:hAnsi="Arial Narrow"/>
          <w:b/>
          <w:sz w:val="16"/>
          <w:szCs w:val="16"/>
        </w:rPr>
        <w:t>candidat individuel</w:t>
      </w:r>
      <w:r w:rsidRPr="002131A6">
        <w:rPr>
          <w:rFonts w:ascii="Arial Narrow" w:hAnsi="Arial Narrow"/>
          <w:sz w:val="16"/>
          <w:szCs w:val="16"/>
        </w:rPr>
        <w:t xml:space="preserve">, </w:t>
      </w:r>
      <w:r w:rsidRPr="002131A6">
        <w:rPr>
          <w:rFonts w:ascii="Arial Narrow" w:hAnsi="Arial Narrow"/>
          <w:b/>
          <w:sz w:val="16"/>
          <w:szCs w:val="16"/>
        </w:rPr>
        <w:t>chacun des membres du groupement</w:t>
      </w:r>
      <w:r w:rsidRPr="002131A6">
        <w:rPr>
          <w:rFonts w:ascii="Arial Narrow" w:hAnsi="Arial Narrow"/>
          <w:sz w:val="16"/>
          <w:szCs w:val="16"/>
        </w:rPr>
        <w:t>,</w:t>
      </w:r>
      <w:r w:rsidR="00160BF6" w:rsidRPr="002131A6">
        <w:rPr>
          <w:rFonts w:ascii="Arial Narrow" w:hAnsi="Arial Narrow"/>
          <w:sz w:val="16"/>
          <w:szCs w:val="16"/>
        </w:rPr>
        <w:t xml:space="preserve"> ou, le cas échéant, </w:t>
      </w:r>
      <w:r w:rsidR="00936F7A" w:rsidRPr="002131A6">
        <w:rPr>
          <w:rFonts w:ascii="Arial Narrow" w:hAnsi="Arial Narrow"/>
          <w:sz w:val="16"/>
          <w:szCs w:val="16"/>
        </w:rPr>
        <w:t>le(s)</w:t>
      </w:r>
      <w:r w:rsidR="00160BF6" w:rsidRPr="002131A6">
        <w:rPr>
          <w:rFonts w:ascii="Arial Narrow" w:hAnsi="Arial Narrow"/>
          <w:sz w:val="16"/>
          <w:szCs w:val="16"/>
        </w:rPr>
        <w:t xml:space="preserve"> </w:t>
      </w:r>
      <w:r w:rsidR="00160BF6" w:rsidRPr="002131A6">
        <w:rPr>
          <w:rFonts w:ascii="Arial Narrow" w:hAnsi="Arial Narrow"/>
          <w:b/>
          <w:sz w:val="16"/>
          <w:szCs w:val="16"/>
        </w:rPr>
        <w:t>sous-traitant</w:t>
      </w:r>
      <w:r w:rsidR="00936F7A" w:rsidRPr="002131A6">
        <w:rPr>
          <w:rFonts w:ascii="Arial Narrow" w:hAnsi="Arial Narrow"/>
          <w:b/>
          <w:sz w:val="16"/>
          <w:szCs w:val="16"/>
        </w:rPr>
        <w:t>(s)</w:t>
      </w:r>
      <w:r w:rsidR="00160BF6" w:rsidRPr="002131A6">
        <w:rPr>
          <w:rFonts w:ascii="Arial Narrow" w:hAnsi="Arial Narrow"/>
          <w:sz w:val="16"/>
          <w:szCs w:val="16"/>
        </w:rPr>
        <w:t>,</w:t>
      </w:r>
      <w:r w:rsidR="00B556CA" w:rsidRPr="002131A6">
        <w:rPr>
          <w:rFonts w:ascii="Arial Narrow" w:hAnsi="Arial Narrow"/>
          <w:sz w:val="16"/>
          <w:szCs w:val="16"/>
        </w:rPr>
        <w:t xml:space="preserve"> </w:t>
      </w:r>
      <w:r w:rsidR="00F14304" w:rsidRPr="002131A6">
        <w:rPr>
          <w:rFonts w:ascii="Arial Narrow" w:hAnsi="Arial Narrow"/>
          <w:sz w:val="16"/>
          <w:szCs w:val="16"/>
        </w:rPr>
        <w:t>dispose</w:t>
      </w:r>
      <w:r w:rsidR="00936F7A" w:rsidRPr="002131A6">
        <w:rPr>
          <w:rFonts w:ascii="Arial Narrow" w:hAnsi="Arial Narrow"/>
          <w:sz w:val="16"/>
          <w:szCs w:val="16"/>
        </w:rPr>
        <w:t>(nt)</w:t>
      </w:r>
      <w:r w:rsidR="00F14304" w:rsidRPr="002131A6">
        <w:rPr>
          <w:rFonts w:ascii="Arial Narrow" w:hAnsi="Arial Narrow"/>
          <w:sz w:val="16"/>
          <w:szCs w:val="16"/>
        </w:rPr>
        <w:t xml:space="preserve"> des capacités suffisantes pour l’exécution du marché public ou de l’accord-cadre.</w:t>
      </w:r>
      <w:r w:rsidR="004F4087" w:rsidRPr="002131A6">
        <w:rPr>
          <w:rFonts w:ascii="Arial Narrow" w:eastAsia="Times New Roman" w:hAnsi="Arial Narrow"/>
          <w:bCs w:val="0"/>
          <w:sz w:val="16"/>
          <w:szCs w:val="16"/>
          <w:lang w:eastAsia="zh-CN"/>
        </w:rPr>
        <w:t xml:space="preserve"> </w:t>
      </w:r>
      <w:r w:rsidR="00A00496" w:rsidRPr="002131A6">
        <w:rPr>
          <w:rFonts w:ascii="Arial Narrow" w:eastAsia="Times New Roman" w:hAnsi="Arial Narrow"/>
          <w:bCs w:val="0"/>
          <w:sz w:val="16"/>
          <w:szCs w:val="16"/>
          <w:lang w:eastAsia="zh-CN"/>
        </w:rPr>
        <w:t xml:space="preserve"> </w:t>
      </w:r>
    </w:p>
    <w:tbl>
      <w:tblPr>
        <w:tblStyle w:val="Grilledutableau"/>
        <w:tblW w:w="0" w:type="auto"/>
        <w:tblLook w:val="04A0" w:firstRow="1" w:lastRow="0" w:firstColumn="1" w:lastColumn="0" w:noHBand="0" w:noVBand="1"/>
      </w:tblPr>
      <w:tblGrid>
        <w:gridCol w:w="10194"/>
      </w:tblGrid>
      <w:tr w:rsidR="00E654CD" w:rsidRPr="00D11170" w:rsidTr="00734965">
        <w:tc>
          <w:tcPr>
            <w:tcW w:w="10420" w:type="dxa"/>
            <w:shd w:val="clear" w:color="auto" w:fill="990033"/>
          </w:tcPr>
          <w:p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rsidTr="009C7C42">
        <w:tc>
          <w:tcPr>
            <w:tcW w:w="10420" w:type="dxa"/>
          </w:tcPr>
          <w:p w:rsidR="00B63D5D" w:rsidRPr="00B63D5D" w:rsidRDefault="00B63D5D" w:rsidP="00B63D5D">
            <w:pPr>
              <w:suppressAutoHyphens/>
              <w:spacing w:before="20" w:after="120"/>
              <w:ind w:left="28"/>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Le Ministre du logement, de l’aménagement, en charge des transports interinsulaires</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Bâtiment administratif A 2 – 4ème étage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 xml:space="preserve">Rue du Commandant </w:t>
            </w:r>
            <w:proofErr w:type="spellStart"/>
            <w:r w:rsidRPr="00B63D5D">
              <w:rPr>
                <w:rFonts w:asciiTheme="minorHAnsi" w:eastAsia="Times New Roman" w:hAnsiTheme="minorHAnsi" w:cstheme="minorHAnsi"/>
                <w:sz w:val="20"/>
                <w:szCs w:val="20"/>
                <w:lang w:eastAsia="zh-CN"/>
              </w:rPr>
              <w:t>Destremeau</w:t>
            </w:r>
            <w:proofErr w:type="spellEnd"/>
            <w:r w:rsidRPr="00B63D5D">
              <w:rPr>
                <w:rFonts w:asciiTheme="minorHAnsi" w:eastAsia="Times New Roman" w:hAnsiTheme="minorHAnsi" w:cstheme="minorHAnsi"/>
                <w:sz w:val="20"/>
                <w:szCs w:val="20"/>
                <w:lang w:eastAsia="zh-CN"/>
              </w:rPr>
              <w:t xml:space="preserve"> - Papeete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 xml:space="preserve">Adresse postale : B.P. </w:t>
            </w:r>
            <w:proofErr w:type="gramStart"/>
            <w:r w:rsidRPr="00B63D5D">
              <w:rPr>
                <w:rFonts w:asciiTheme="minorHAnsi" w:eastAsia="Times New Roman" w:hAnsiTheme="minorHAnsi" w:cstheme="minorHAnsi"/>
                <w:sz w:val="20"/>
                <w:szCs w:val="20"/>
                <w:lang w:eastAsia="zh-CN"/>
              </w:rPr>
              <w:t>3551  -</w:t>
            </w:r>
            <w:proofErr w:type="gramEnd"/>
            <w:r w:rsidRPr="00B63D5D">
              <w:rPr>
                <w:rFonts w:asciiTheme="minorHAnsi" w:eastAsia="Times New Roman" w:hAnsiTheme="minorHAnsi" w:cstheme="minorHAnsi"/>
                <w:sz w:val="20"/>
                <w:szCs w:val="20"/>
                <w:lang w:eastAsia="zh-CN"/>
              </w:rPr>
              <w:t xml:space="preserve">  98713 PAPEETE  - TAHITI  - Polynésie française</w:t>
            </w:r>
          </w:p>
          <w:p w:rsidR="00B63D5D" w:rsidRPr="00B63D5D" w:rsidRDefault="00B63D5D" w:rsidP="00B63D5D">
            <w:pPr>
              <w:suppressAutoHyphens/>
              <w:spacing w:before="0"/>
              <w:rPr>
                <w:rFonts w:asciiTheme="minorHAnsi" w:eastAsia="Times New Roman" w:hAnsiTheme="minorHAnsi" w:cstheme="minorHAnsi"/>
                <w:sz w:val="20"/>
                <w:szCs w:val="20"/>
                <w:lang w:eastAsia="zh-CN"/>
              </w:rPr>
            </w:pPr>
            <w:r w:rsidRPr="00B63D5D">
              <w:rPr>
                <w:rFonts w:asciiTheme="minorHAnsi" w:eastAsia="Times New Roman" w:hAnsiTheme="minorHAnsi" w:cstheme="minorHAnsi"/>
                <w:sz w:val="20"/>
                <w:szCs w:val="20"/>
                <w:lang w:eastAsia="zh-CN"/>
              </w:rPr>
              <w:t>Téléphone :</w:t>
            </w:r>
            <w:r w:rsidRPr="00B63D5D">
              <w:rPr>
                <w:rFonts w:asciiTheme="minorHAnsi" w:eastAsia="Times New Roman" w:hAnsiTheme="minorHAnsi" w:cstheme="minorHAnsi"/>
                <w:sz w:val="20"/>
                <w:szCs w:val="20"/>
                <w:lang w:eastAsia="zh-CN"/>
              </w:rPr>
              <w:tab/>
              <w:t xml:space="preserve">(689) 40 46 82 50                  Fax : </w:t>
            </w:r>
            <w:r w:rsidRPr="00B63D5D">
              <w:rPr>
                <w:rFonts w:asciiTheme="minorHAnsi" w:eastAsia="Times New Roman" w:hAnsiTheme="minorHAnsi" w:cstheme="minorHAnsi"/>
                <w:sz w:val="20"/>
                <w:szCs w:val="20"/>
                <w:lang w:eastAsia="zh-CN"/>
              </w:rPr>
              <w:tab/>
              <w:t>(689) 40 46 82 51</w:t>
            </w:r>
          </w:p>
          <w:p w:rsidR="00E654CD" w:rsidRPr="00D11170" w:rsidRDefault="00B63D5D" w:rsidP="00B63D5D">
            <w:pPr>
              <w:pStyle w:val="TM3"/>
            </w:pPr>
            <w:r w:rsidRPr="00B63D5D">
              <w:rPr>
                <w:rFonts w:eastAsia="Times New Roman"/>
                <w:b w:val="0"/>
                <w:lang w:eastAsia="zh-CN"/>
              </w:rPr>
              <w:t>Courriel :</w:t>
            </w:r>
            <w:r w:rsidRPr="00B63D5D">
              <w:rPr>
                <w:rFonts w:eastAsia="Times New Roman"/>
                <w:b w:val="0"/>
                <w:lang w:eastAsia="zh-CN"/>
              </w:rPr>
              <w:tab/>
              <w:t>secretariat@logement.min.gov.pf</w:t>
            </w:r>
            <w:r w:rsidRPr="00EA257E">
              <w:rPr>
                <w:rFonts w:eastAsia="Times New Roman"/>
                <w:lang w:eastAsia="zh-CN"/>
              </w:rPr>
              <w:t xml:space="preserve"> </w:t>
            </w:r>
          </w:p>
        </w:tc>
      </w:tr>
    </w:tbl>
    <w:p w:rsidR="005E39E4" w:rsidRPr="00563E89" w:rsidRDefault="005E39E4"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rsidTr="009C7C42">
        <w:tc>
          <w:tcPr>
            <w:tcW w:w="10420" w:type="dxa"/>
          </w:tcPr>
          <w:p w:rsidR="005E39E4" w:rsidRPr="001C38AE" w:rsidRDefault="005E39E4" w:rsidP="005E39E4">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Intitulé du marché</w:t>
            </w:r>
            <w:r w:rsidRPr="001C38AE">
              <w:rPr>
                <w:rFonts w:ascii="Arial Narrow" w:eastAsia="Times New Roman" w:hAnsi="Arial Narrow" w:cstheme="minorHAnsi"/>
                <w:bCs/>
                <w:i/>
                <w:iCs/>
                <w:sz w:val="20"/>
                <w:szCs w:val="20"/>
                <w:u w:val="single"/>
                <w:lang w:eastAsia="zh-CN"/>
              </w:rPr>
              <w:t xml:space="preserve"> : </w:t>
            </w:r>
            <w:r w:rsidRPr="001C38AE">
              <w:rPr>
                <w:rFonts w:ascii="Arial Narrow" w:eastAsia="Times New Roman" w:hAnsi="Arial Narrow" w:cstheme="minorHAnsi"/>
                <w:bCs/>
                <w:i/>
                <w:iCs/>
                <w:sz w:val="20"/>
                <w:szCs w:val="20"/>
                <w:lang w:eastAsia="zh-CN"/>
              </w:rPr>
              <w:t>Marché n° MLA/DPAM-2021-02 : Opérations de dépollution, de retrait et de sécurisation de navires échoués ou coulés dans les lagons de Polynésie française</w:t>
            </w:r>
            <w:r>
              <w:rPr>
                <w:rFonts w:ascii="Arial Narrow" w:eastAsia="Times New Roman" w:hAnsi="Arial Narrow" w:cstheme="minorHAnsi"/>
                <w:bCs/>
                <w:i/>
                <w:iCs/>
                <w:sz w:val="20"/>
                <w:szCs w:val="20"/>
                <w:lang w:eastAsia="zh-CN"/>
              </w:rPr>
              <w:t>.</w:t>
            </w:r>
          </w:p>
          <w:p w:rsidR="005E39E4" w:rsidRPr="001C38AE" w:rsidRDefault="005E39E4" w:rsidP="005E39E4">
            <w:pPr>
              <w:tabs>
                <w:tab w:val="left" w:pos="142"/>
              </w:tabs>
              <w:suppressAutoHyphens/>
              <w:spacing w:before="0"/>
              <w:ind w:left="142"/>
              <w:rPr>
                <w:rFonts w:ascii="Arial Narrow" w:eastAsia="Times New Roman" w:hAnsi="Arial Narrow" w:cstheme="minorHAnsi"/>
                <w:bCs/>
                <w:i/>
                <w:iCs/>
                <w:sz w:val="20"/>
                <w:szCs w:val="20"/>
                <w:lang w:eastAsia="zh-CN"/>
              </w:rPr>
            </w:pPr>
            <w:r w:rsidRPr="001C38AE">
              <w:rPr>
                <w:rFonts w:ascii="Arial Narrow" w:eastAsia="Times New Roman" w:hAnsi="Arial Narrow" w:cstheme="minorHAnsi"/>
                <w:bCs/>
                <w:i/>
                <w:iCs/>
                <w:sz w:val="20"/>
                <w:szCs w:val="20"/>
                <w:lang w:eastAsia="zh-CN"/>
              </w:rPr>
              <w:t xml:space="preserve">Lot n° 1 : Navire « WINDWEAVER » échoué sur le platier récifal dans le lagon de </w:t>
            </w:r>
            <w:proofErr w:type="spellStart"/>
            <w:r w:rsidRPr="001C38AE">
              <w:rPr>
                <w:rFonts w:ascii="Arial Narrow" w:eastAsia="Times New Roman" w:hAnsi="Arial Narrow" w:cstheme="minorHAnsi"/>
                <w:bCs/>
                <w:i/>
                <w:iCs/>
                <w:sz w:val="20"/>
                <w:szCs w:val="20"/>
                <w:lang w:eastAsia="zh-CN"/>
              </w:rPr>
              <w:t>Toahotu</w:t>
            </w:r>
            <w:proofErr w:type="spellEnd"/>
            <w:r w:rsidRPr="001C38AE">
              <w:rPr>
                <w:rFonts w:ascii="Arial Narrow" w:eastAsia="Times New Roman" w:hAnsi="Arial Narrow" w:cstheme="minorHAnsi"/>
                <w:bCs/>
                <w:i/>
                <w:iCs/>
                <w:sz w:val="20"/>
                <w:szCs w:val="20"/>
                <w:lang w:eastAsia="zh-CN"/>
              </w:rPr>
              <w:t xml:space="preserve"> (Ile de Tahiti).</w:t>
            </w:r>
          </w:p>
          <w:p w:rsidR="00084C4B" w:rsidRPr="005E39E4" w:rsidRDefault="005E39E4" w:rsidP="005E39E4">
            <w:pPr>
              <w:tabs>
                <w:tab w:val="left" w:pos="142"/>
              </w:tabs>
              <w:suppressAutoHyphens/>
              <w:spacing w:before="0"/>
              <w:ind w:left="142"/>
              <w:rPr>
                <w:rFonts w:ascii="Arial Narrow" w:eastAsia="Times New Roman" w:hAnsi="Arial Narrow" w:cstheme="minorHAnsi"/>
                <w:bCs/>
                <w:i/>
                <w:iCs/>
                <w:sz w:val="20"/>
                <w:szCs w:val="20"/>
                <w:lang w:eastAsia="zh-CN"/>
              </w:rPr>
            </w:pPr>
            <w:r w:rsidRPr="003E1B3A">
              <w:rPr>
                <w:rFonts w:ascii="Arial Narrow" w:eastAsia="Times New Roman" w:hAnsi="Arial Narrow" w:cstheme="minorHAnsi"/>
                <w:bCs/>
                <w:i/>
                <w:iCs/>
                <w:sz w:val="20"/>
                <w:szCs w:val="20"/>
                <w:u w:val="single"/>
                <w:lang w:eastAsia="zh-CN"/>
              </w:rPr>
              <w:t>Objet de la consultation</w:t>
            </w:r>
            <w:r w:rsidRPr="003E1B3A">
              <w:rPr>
                <w:rFonts w:ascii="Arial Narrow" w:eastAsia="Times New Roman" w:hAnsi="Arial Narrow" w:cstheme="minorHAnsi"/>
                <w:bCs/>
                <w:i/>
                <w:iCs/>
                <w:sz w:val="20"/>
                <w:szCs w:val="20"/>
                <w:lang w:eastAsia="zh-CN"/>
              </w:rPr>
              <w:t xml:space="preserve"> : </w:t>
            </w:r>
            <w:r w:rsidRPr="001C38AE">
              <w:rPr>
                <w:rFonts w:ascii="Arial Narrow" w:eastAsia="Times New Roman" w:hAnsi="Arial Narrow" w:cstheme="minorHAnsi"/>
                <w:bCs/>
                <w:i/>
                <w:iCs/>
                <w:sz w:val="20"/>
                <w:szCs w:val="20"/>
                <w:lang w:eastAsia="zh-CN"/>
              </w:rPr>
              <w:t xml:space="preserve">Pour le lot n° 1, opération de dépollution, de retrait et de sécurisation d’un navire échoué dénommé </w:t>
            </w:r>
            <w:r>
              <w:rPr>
                <w:rFonts w:ascii="Arial Narrow" w:eastAsia="Times New Roman" w:hAnsi="Arial Narrow" w:cstheme="minorHAnsi"/>
                <w:bCs/>
                <w:i/>
                <w:iCs/>
                <w:sz w:val="20"/>
                <w:szCs w:val="20"/>
                <w:lang w:eastAsia="zh-CN"/>
              </w:rPr>
              <w:t>« </w:t>
            </w:r>
            <w:r w:rsidRPr="001C38AE">
              <w:rPr>
                <w:rFonts w:ascii="Arial Narrow" w:eastAsia="Times New Roman" w:hAnsi="Arial Narrow" w:cstheme="minorHAnsi"/>
                <w:bCs/>
                <w:i/>
                <w:iCs/>
                <w:sz w:val="20"/>
                <w:szCs w:val="20"/>
                <w:lang w:eastAsia="zh-CN"/>
              </w:rPr>
              <w:t xml:space="preserve">WINDWEAVER » sur le récif dans le lagon de </w:t>
            </w:r>
            <w:proofErr w:type="spellStart"/>
            <w:r w:rsidRPr="001C38AE">
              <w:rPr>
                <w:rFonts w:ascii="Arial Narrow" w:eastAsia="Times New Roman" w:hAnsi="Arial Narrow" w:cstheme="minorHAnsi"/>
                <w:bCs/>
                <w:i/>
                <w:iCs/>
                <w:sz w:val="20"/>
                <w:szCs w:val="20"/>
                <w:lang w:eastAsia="zh-CN"/>
              </w:rPr>
              <w:t>Toahotu</w:t>
            </w:r>
            <w:proofErr w:type="spellEnd"/>
            <w:r w:rsidRPr="001C38AE">
              <w:rPr>
                <w:rFonts w:ascii="Arial Narrow" w:eastAsia="Times New Roman" w:hAnsi="Arial Narrow" w:cstheme="minorHAnsi"/>
                <w:bCs/>
                <w:i/>
                <w:iCs/>
                <w:sz w:val="20"/>
                <w:szCs w:val="20"/>
                <w:lang w:eastAsia="zh-CN"/>
              </w:rPr>
              <w:t xml:space="preserve"> (île de Tahiti). L’opération consiste à procéder à la dépollution des parties du navire pouvant comporter des hydrocarbures (carburant, huiles), </w:t>
            </w:r>
            <w:r w:rsidR="00FE2DE9">
              <w:rPr>
                <w:rFonts w:ascii="Arial Narrow" w:eastAsia="Times New Roman" w:hAnsi="Arial Narrow" w:cstheme="minorHAnsi"/>
                <w:bCs/>
                <w:i/>
                <w:iCs/>
                <w:sz w:val="20"/>
                <w:szCs w:val="20"/>
                <w:lang w:eastAsia="zh-CN"/>
              </w:rPr>
              <w:t xml:space="preserve">des liquides polluants ou souillés, et autres déchets à l’intérieur du navire, à retirer le navire échoué sur le récif en utilisant une méthode la moins abrasive possible </w:t>
            </w:r>
            <w:r w:rsidR="00FE2DE9" w:rsidRPr="00EB61B3">
              <w:rPr>
                <w:rFonts w:ascii="Arial Narrow" w:eastAsia="Times New Roman" w:hAnsi="Arial Narrow" w:cstheme="minorHAnsi"/>
                <w:bCs/>
                <w:i/>
                <w:iCs/>
                <w:sz w:val="20"/>
                <w:szCs w:val="20"/>
                <w:lang w:eastAsia="zh-CN"/>
              </w:rPr>
              <w:t>pour le milieu et le mettre en sécurité à une distance d’éloignement maximum correspondant à la baie de Phaéton sur un lieu de mouillage. Tous</w:t>
            </w:r>
            <w:bookmarkStart w:id="0" w:name="_GoBack"/>
            <w:bookmarkEnd w:id="0"/>
            <w:r w:rsidR="00FE2DE9">
              <w:rPr>
                <w:rFonts w:ascii="Arial Narrow" w:eastAsia="Times New Roman" w:hAnsi="Arial Narrow" w:cstheme="minorHAnsi"/>
                <w:bCs/>
                <w:i/>
                <w:iCs/>
                <w:sz w:val="20"/>
                <w:szCs w:val="20"/>
                <w:lang w:eastAsia="zh-CN"/>
              </w:rPr>
              <w:t xml:space="preserve"> les déchets évacués résultant de l’opération devront être traités auprès d’un organisme de stockage, de traitement ou d’élimination des déchets autorisé ou agréé avec présentation des certificats idoines</w:t>
            </w:r>
            <w:r w:rsidRPr="001C38AE">
              <w:rPr>
                <w:rFonts w:ascii="Arial Narrow" w:eastAsia="Times New Roman" w:hAnsi="Arial Narrow" w:cstheme="minorHAnsi"/>
                <w:bCs/>
                <w:i/>
                <w:iCs/>
                <w:sz w:val="20"/>
                <w:szCs w:val="20"/>
                <w:lang w:eastAsia="zh-CN"/>
              </w:rPr>
              <w:t>.</w:t>
            </w:r>
          </w:p>
        </w:tc>
      </w:tr>
    </w:tbl>
    <w:p w:rsidR="005E39E4" w:rsidRPr="00563E89" w:rsidRDefault="005E39E4"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A31050" w:rsidRPr="00D11170" w:rsidTr="00734965">
        <w:tc>
          <w:tcPr>
            <w:tcW w:w="10420" w:type="dxa"/>
            <w:shd w:val="clear" w:color="auto" w:fill="990033"/>
          </w:tcPr>
          <w:p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rsidTr="0022143C">
        <w:tc>
          <w:tcPr>
            <w:tcW w:w="10420" w:type="dxa"/>
            <w:tcBorders>
              <w:top w:val="single" w:sz="2" w:space="0" w:color="A50021"/>
            </w:tcBorders>
          </w:tcPr>
          <w:p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Pr="00BB5EB0" w:rsidRDefault="001A47EE" w:rsidP="00A91B60">
            <w:pPr>
              <w:pStyle w:val="Paragraphedeliste"/>
              <w:numPr>
                <w:ilvl w:val="0"/>
                <w:numId w:val="19"/>
              </w:numPr>
              <w:suppressAutoHyphens/>
              <w:spacing w:before="360"/>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1A47EE" w:rsidRDefault="001A47EE" w:rsidP="00563E89">
            <w:pPr>
              <w:pStyle w:val="Paragraphedeliste"/>
              <w:numPr>
                <w:ilvl w:val="0"/>
                <w:numId w:val="20"/>
              </w:numPr>
              <w:suppressAutoHyphens/>
              <w:spacing w:after="120"/>
              <w:ind w:left="426" w:hanging="142"/>
              <w:contextualSpacing w:val="0"/>
              <w:rPr>
                <w:rFonts w:asciiTheme="minorHAnsi" w:eastAsia="Times New Roman" w:hAnsiTheme="minorHAnsi" w:cs="Arial"/>
                <w:b/>
                <w:caps/>
                <w:sz w:val="20"/>
                <w:szCs w:val="20"/>
                <w:lang w:eastAsia="zh-CN"/>
              </w:rPr>
            </w:pPr>
          </w:p>
          <w:p w:rsidR="001A47EE" w:rsidRPr="00A91B60" w:rsidRDefault="001A47EE" w:rsidP="00563E89">
            <w:pPr>
              <w:suppressAutoHyphens/>
              <w:spacing w:before="60" w:after="60"/>
              <w:rPr>
                <w:rFonts w:eastAsia="Times New Roman" w:cs="Arial"/>
                <w:b/>
                <w:caps/>
                <w:lang w:eastAsia="zh-CN"/>
              </w:rPr>
            </w:pPr>
          </w:p>
        </w:tc>
      </w:tr>
    </w:tbl>
    <w:p w:rsidR="0076713D"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B63D5D">
        <w:rPr>
          <w:rFonts w:asciiTheme="minorHAnsi" w:eastAsiaTheme="minorHAnsi" w:hAnsiTheme="minorHAnsi" w:cstheme="minorHAnsi"/>
          <w:b/>
          <w:u w:val="single"/>
        </w:rPr>
        <w:t>Conformément aux termes du règlement de la consultation</w:t>
      </w:r>
      <w:r w:rsidR="005361BC" w:rsidRPr="00B63D5D">
        <w:rPr>
          <w:rFonts w:asciiTheme="minorHAnsi" w:eastAsiaTheme="minorHAnsi" w:hAnsiTheme="minorHAnsi" w:cstheme="minorHAnsi"/>
        </w:rPr>
        <w:t xml:space="preserve"> </w:t>
      </w:r>
      <w:r w:rsidR="005361BC" w:rsidRPr="00B63D5D">
        <w:rPr>
          <w:rFonts w:ascii="Arial Narrow" w:eastAsiaTheme="minorHAnsi" w:hAnsi="Arial Narrow" w:cstheme="minorHAnsi"/>
          <w:b/>
          <w:i/>
          <w:color w:val="FF0000"/>
        </w:rPr>
        <w:t>(*</w:t>
      </w:r>
      <w:r w:rsidR="004D1225" w:rsidRPr="00B63D5D">
        <w:rPr>
          <w:rFonts w:ascii="Arial Narrow" w:eastAsiaTheme="minorHAnsi" w:hAnsi="Arial Narrow" w:cstheme="minorHAnsi"/>
          <w:b/>
          <w:i/>
          <w:color w:val="FF0000"/>
        </w:rPr>
        <w:t>)</w:t>
      </w:r>
      <w:r w:rsidRPr="00B63D5D">
        <w:rPr>
          <w:rFonts w:asciiTheme="minorHAnsi" w:eastAsiaTheme="minorHAnsi" w:hAnsiTheme="minorHAnsi" w:cstheme="minorHAnsi"/>
        </w:rPr>
        <w:t xml:space="preserve"> relatives au </w:t>
      </w:r>
      <w:r w:rsidRPr="00B63D5D">
        <w:rPr>
          <w:rFonts w:asciiTheme="minorHAnsi" w:eastAsiaTheme="minorHAnsi" w:hAnsiTheme="minorHAnsi" w:cstheme="minorHAnsi"/>
          <w:b/>
        </w:rPr>
        <w:t>dossier de candidature</w:t>
      </w:r>
      <w:r w:rsidRPr="00B63D5D">
        <w:rPr>
          <w:rFonts w:asciiTheme="minorHAnsi" w:eastAsiaTheme="minorHAnsi" w:hAnsiTheme="minorHAnsi" w:cstheme="minorHAnsi"/>
        </w:rPr>
        <w:t xml:space="preserve"> à présenter,</w:t>
      </w:r>
      <w:r w:rsidRPr="00B63D5D">
        <w:rPr>
          <w:rFonts w:asciiTheme="minorHAnsi" w:eastAsiaTheme="minorHAnsi" w:hAnsiTheme="minorHAnsi" w:cstheme="minorHAnsi"/>
          <w:b/>
        </w:rPr>
        <w:t xml:space="preserve"> </w:t>
      </w:r>
      <w:r w:rsidR="003C6BD6" w:rsidRPr="00B63D5D">
        <w:rPr>
          <w:rFonts w:asciiTheme="minorHAnsi" w:eastAsiaTheme="minorHAnsi" w:hAnsiTheme="minorHAnsi" w:cstheme="minorHAnsi"/>
          <w:b/>
        </w:rPr>
        <w:br/>
      </w:r>
      <w:r w:rsidRPr="00B63D5D">
        <w:rPr>
          <w:rFonts w:asciiTheme="minorHAnsi" w:eastAsiaTheme="minorHAnsi" w:hAnsiTheme="minorHAnsi" w:cstheme="minorHAnsi"/>
          <w:b/>
        </w:rPr>
        <w:t>le candidat</w:t>
      </w:r>
      <w:r w:rsidR="00643CA2" w:rsidRPr="00B63D5D">
        <w:rPr>
          <w:rFonts w:asciiTheme="minorHAnsi" w:eastAsiaTheme="minorHAnsi" w:hAnsiTheme="minorHAnsi" w:cstheme="minorHAnsi"/>
          <w:vertAlign w:val="superscript"/>
        </w:rPr>
        <w:t>1</w:t>
      </w:r>
      <w:r w:rsidRPr="00B63D5D">
        <w:rPr>
          <w:rFonts w:asciiTheme="minorHAnsi" w:eastAsiaTheme="minorHAnsi" w:hAnsiTheme="minorHAnsi" w:cstheme="minorHAnsi"/>
        </w:rPr>
        <w:t xml:space="preserve"> </w:t>
      </w:r>
      <w:r w:rsidRPr="00B63D5D">
        <w:rPr>
          <w:rFonts w:asciiTheme="minorHAnsi" w:eastAsiaTheme="minorHAnsi" w:hAnsiTheme="minorHAnsi" w:cstheme="minorHAnsi"/>
          <w:i/>
        </w:rPr>
        <w:t>(individuel ou membre d’un groupement</w:t>
      </w:r>
      <w:r w:rsidRPr="00B63D5D">
        <w:rPr>
          <w:rFonts w:asciiTheme="minorHAnsi" w:eastAsiaTheme="minorHAnsi" w:hAnsiTheme="minorHAnsi" w:cstheme="minorHAnsi"/>
          <w:b/>
          <w:i/>
        </w:rPr>
        <w:t xml:space="preserve">) </w:t>
      </w:r>
      <w:r w:rsidRPr="00B63D5D">
        <w:rPr>
          <w:rFonts w:asciiTheme="minorHAnsi" w:eastAsiaTheme="minorHAnsi" w:hAnsiTheme="minorHAnsi" w:cstheme="minorHAnsi"/>
          <w:b/>
        </w:rPr>
        <w:t xml:space="preserve">déclare ou fournit les renseignements </w:t>
      </w:r>
      <w:r w:rsidR="003C6BD6" w:rsidRPr="00B63D5D">
        <w:rPr>
          <w:rFonts w:asciiTheme="minorHAnsi" w:eastAsiaTheme="minorHAnsi" w:hAnsiTheme="minorHAnsi" w:cstheme="minorHAnsi"/>
          <w:b/>
        </w:rPr>
        <w:t>identifiés dans les rubriques ci-après</w:t>
      </w:r>
      <w:r w:rsidRPr="00B63D5D">
        <w:rPr>
          <w:rFonts w:asciiTheme="minorHAnsi" w:eastAsiaTheme="minorHAnsi" w:hAnsiTheme="minorHAnsi" w:cstheme="minorHAnsi"/>
          <w:b/>
        </w:rPr>
        <w:t> :</w:t>
      </w:r>
      <w:r w:rsidRPr="00B63D5D">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B63D5D" w:rsidTr="00B63D5D">
        <w:tc>
          <w:tcPr>
            <w:tcW w:w="10194" w:type="dxa"/>
            <w:shd w:val="clear" w:color="auto" w:fill="990033"/>
          </w:tcPr>
          <w:p w:rsidR="005C450F" w:rsidRPr="00B63D5D" w:rsidRDefault="003E76E7" w:rsidP="00D77C5C">
            <w:pPr>
              <w:spacing w:before="60" w:after="60"/>
              <w:rPr>
                <w:rFonts w:asciiTheme="minorHAnsi" w:hAnsiTheme="minorHAnsi" w:cstheme="minorHAnsi"/>
                <w:b/>
                <w:noProof/>
                <w:sz w:val="20"/>
                <w:szCs w:val="20"/>
              </w:rPr>
            </w:pPr>
            <w:r w:rsidRPr="00B63D5D">
              <w:rPr>
                <w:rFonts w:asciiTheme="minorHAnsi" w:hAnsiTheme="minorHAnsi" w:cstheme="minorHAnsi"/>
                <w:b/>
                <w:noProof/>
                <w:sz w:val="20"/>
                <w:szCs w:val="20"/>
              </w:rPr>
              <w:t xml:space="preserve">D </w:t>
            </w:r>
            <w:r w:rsidR="006A1841" w:rsidRPr="00B63D5D">
              <w:rPr>
                <w:rFonts w:asciiTheme="minorHAnsi" w:hAnsiTheme="minorHAnsi" w:cstheme="minorHAnsi"/>
                <w:b/>
                <w:noProof/>
                <w:sz w:val="20"/>
                <w:szCs w:val="20"/>
              </w:rPr>
              <w:t xml:space="preserve">- </w:t>
            </w:r>
            <w:r w:rsidR="00D77C5C" w:rsidRPr="00B63D5D">
              <w:rPr>
                <w:rFonts w:asciiTheme="minorHAnsi" w:hAnsiTheme="minorHAnsi" w:cstheme="minorHAnsi"/>
                <w:b/>
                <w:bCs/>
                <w:noProof/>
                <w:sz w:val="20"/>
                <w:szCs w:val="20"/>
              </w:rPr>
              <w:t>C</w:t>
            </w:r>
            <w:r w:rsidR="006B6CF1" w:rsidRPr="00B63D5D">
              <w:rPr>
                <w:rFonts w:asciiTheme="minorHAnsi" w:hAnsiTheme="minorHAnsi" w:cstheme="minorHAnsi"/>
                <w:b/>
                <w:bCs/>
                <w:noProof/>
                <w:sz w:val="20"/>
                <w:szCs w:val="20"/>
              </w:rPr>
              <w:t>apacité</w:t>
            </w:r>
            <w:r w:rsidR="00636E83" w:rsidRPr="00B63D5D">
              <w:rPr>
                <w:rFonts w:asciiTheme="minorHAnsi" w:hAnsiTheme="minorHAnsi" w:cstheme="minorHAnsi"/>
                <w:b/>
                <w:bCs/>
                <w:noProof/>
                <w:sz w:val="20"/>
                <w:szCs w:val="20"/>
              </w:rPr>
              <w:t>s</w:t>
            </w:r>
            <w:r w:rsidR="006B6CF1" w:rsidRPr="00B63D5D">
              <w:rPr>
                <w:rFonts w:asciiTheme="minorHAnsi" w:hAnsiTheme="minorHAnsi" w:cstheme="minorHAnsi"/>
                <w:b/>
                <w:bCs/>
                <w:noProof/>
                <w:sz w:val="20"/>
                <w:szCs w:val="20"/>
              </w:rPr>
              <w:t xml:space="preserve"> financière</w:t>
            </w:r>
            <w:r w:rsidR="00636E83" w:rsidRPr="00B63D5D">
              <w:rPr>
                <w:rFonts w:asciiTheme="minorHAnsi" w:hAnsiTheme="minorHAnsi" w:cstheme="minorHAnsi"/>
                <w:b/>
                <w:bCs/>
                <w:noProof/>
                <w:sz w:val="20"/>
                <w:szCs w:val="20"/>
              </w:rPr>
              <w:t>s</w:t>
            </w:r>
            <w:r w:rsidR="00823F73" w:rsidRPr="00B63D5D">
              <w:rPr>
                <w:rStyle w:val="Appelnotedebasdep"/>
                <w:rFonts w:asciiTheme="minorHAnsi" w:hAnsiTheme="minorHAnsi" w:cstheme="minorHAnsi"/>
                <w:b/>
                <w:bCs/>
                <w:noProof/>
                <w:sz w:val="20"/>
                <w:szCs w:val="20"/>
              </w:rPr>
              <w:footnoteReference w:id="3"/>
            </w:r>
            <w:r w:rsidR="006B6CF1" w:rsidRPr="00B63D5D">
              <w:rPr>
                <w:rFonts w:asciiTheme="minorHAnsi" w:hAnsiTheme="minorHAnsi" w:cstheme="minorHAnsi"/>
                <w:b/>
                <w:bCs/>
                <w:noProof/>
                <w:sz w:val="20"/>
                <w:szCs w:val="20"/>
              </w:rPr>
              <w:t xml:space="preserve"> du candidat</w:t>
            </w:r>
            <w:r w:rsidR="00CA387A" w:rsidRPr="00B63D5D">
              <w:rPr>
                <w:rFonts w:asciiTheme="minorHAnsi" w:hAnsiTheme="minorHAnsi" w:cstheme="minorHAnsi"/>
                <w:b/>
                <w:bCs/>
                <w:noProof/>
                <w:sz w:val="20"/>
                <w:szCs w:val="20"/>
              </w:rPr>
              <w:t xml:space="preserve"> </w:t>
            </w:r>
            <w:r w:rsidR="00CA387A" w:rsidRPr="00B63D5D">
              <w:rPr>
                <w:rFonts w:ascii="Arial Narrow" w:hAnsi="Arial Narrow"/>
                <w:i/>
                <w:sz w:val="19"/>
                <w:szCs w:val="19"/>
              </w:rPr>
              <w:t>(individuel ou membre d’un groupement)</w:t>
            </w:r>
          </w:p>
        </w:tc>
      </w:tr>
      <w:tr w:rsidR="005C450F" w:rsidRPr="00634F39" w:rsidTr="00B63D5D">
        <w:tc>
          <w:tcPr>
            <w:tcW w:w="10194" w:type="dxa"/>
          </w:tcPr>
          <w:p w:rsidR="00955C8D" w:rsidRPr="00B63D5D" w:rsidRDefault="003E76E7" w:rsidP="00F56333">
            <w:pPr>
              <w:pStyle w:val="Corpsdetexte3"/>
              <w:tabs>
                <w:tab w:val="clear" w:pos="576"/>
              </w:tabs>
              <w:suppressAutoHyphens w:val="0"/>
              <w:rPr>
                <w:rFonts w:ascii="Arial Black" w:hAnsi="Arial Black" w:cstheme="minorHAnsi"/>
                <w:b/>
                <w:color w:val="990033"/>
                <w:sz w:val="18"/>
              </w:rPr>
            </w:pPr>
            <w:r w:rsidRPr="00B63D5D">
              <w:rPr>
                <w:rFonts w:ascii="Arial Black" w:hAnsi="Arial Black" w:cstheme="minorHAnsi"/>
                <w:b/>
                <w:color w:val="990033"/>
                <w:sz w:val="18"/>
                <w:bdr w:val="single" w:sz="4" w:space="0" w:color="990033"/>
              </w:rPr>
              <w:t>D</w:t>
            </w:r>
            <w:r w:rsidR="00955C8D" w:rsidRPr="00B63D5D">
              <w:rPr>
                <w:rFonts w:ascii="Arial Black" w:hAnsi="Arial Black" w:cstheme="minorHAnsi"/>
                <w:b/>
                <w:color w:val="990033"/>
                <w:sz w:val="18"/>
                <w:bdr w:val="single" w:sz="4" w:space="0" w:color="990033"/>
              </w:rPr>
              <w:t xml:space="preserve">.1 – </w:t>
            </w:r>
            <w:r w:rsidR="001E4ADE" w:rsidRPr="00B63D5D">
              <w:rPr>
                <w:rFonts w:ascii="Arial Black" w:hAnsi="Arial Black" w:cstheme="minorHAnsi"/>
                <w:b/>
                <w:color w:val="990033"/>
                <w:sz w:val="18"/>
                <w:bdr w:val="single" w:sz="4" w:space="0" w:color="990033"/>
              </w:rPr>
              <w:t xml:space="preserve">Chiffre d’affaires </w:t>
            </w:r>
            <w:r w:rsidR="00B63D5D" w:rsidRPr="00B63D5D">
              <w:rPr>
                <w:rFonts w:ascii="Arial Black" w:hAnsi="Arial Black" w:cstheme="minorHAnsi"/>
                <w:b/>
                <w:color w:val="990033"/>
                <w:sz w:val="18"/>
                <w:bdr w:val="single" w:sz="4" w:space="0" w:color="990033"/>
              </w:rPr>
              <w:t>des travaux comparables à l’objet du marché</w:t>
            </w:r>
            <w:r w:rsidR="00955C8D" w:rsidRPr="00B63D5D">
              <w:rPr>
                <w:rFonts w:ascii="Arial Black" w:hAnsi="Arial Black" w:cstheme="minorHAnsi"/>
                <w:b/>
                <w:color w:val="990033"/>
                <w:sz w:val="18"/>
                <w:bdr w:val="single" w:sz="4" w:space="0" w:color="990033"/>
              </w:rPr>
              <w:t> :</w:t>
            </w:r>
            <w:r w:rsidR="00955C8D" w:rsidRPr="00B63D5D">
              <w:rPr>
                <w:rFonts w:ascii="Arial Black" w:hAnsi="Arial Black" w:cstheme="minorHAnsi"/>
                <w:b/>
                <w:color w:val="990033"/>
                <w:sz w:val="18"/>
              </w:rPr>
              <w:t xml:space="preserve"> </w:t>
            </w:r>
          </w:p>
          <w:p w:rsidR="00331731" w:rsidRDefault="00331731" w:rsidP="00C95969">
            <w:pPr>
              <w:pStyle w:val="Paragraphedeliste"/>
              <w:numPr>
                <w:ilvl w:val="0"/>
                <w:numId w:val="19"/>
              </w:numPr>
              <w:suppressAutoHyphens/>
              <w:spacing w:before="180" w:after="120"/>
              <w:ind w:left="426" w:hanging="284"/>
              <w:contextualSpacing w:val="0"/>
              <w:rPr>
                <w:rFonts w:asciiTheme="minorHAnsi" w:eastAsia="Times New Roman" w:hAnsiTheme="minorHAnsi" w:cstheme="minorHAnsi"/>
                <w:b/>
                <w:sz w:val="20"/>
                <w:szCs w:val="20"/>
                <w:lang w:eastAsia="zh-CN"/>
              </w:rPr>
            </w:pPr>
            <w:r w:rsidRPr="00B63D5D">
              <w:rPr>
                <w:rFonts w:asciiTheme="minorHAnsi" w:eastAsia="Times New Roman" w:hAnsiTheme="minorHAnsi" w:cstheme="minorHAnsi"/>
                <w:b/>
                <w:sz w:val="20"/>
                <w:szCs w:val="20"/>
                <w:lang w:eastAsia="zh-CN"/>
              </w:rPr>
              <w:t xml:space="preserve">Chiffre d’affaires </w:t>
            </w:r>
            <w:r w:rsidR="00823F73" w:rsidRPr="00B63D5D">
              <w:rPr>
                <w:rFonts w:asciiTheme="minorHAnsi" w:eastAsia="Times New Roman" w:hAnsiTheme="minorHAnsi" w:cstheme="minorHAnsi"/>
                <w:b/>
                <w:sz w:val="20"/>
                <w:szCs w:val="20"/>
                <w:lang w:eastAsia="zh-CN"/>
              </w:rPr>
              <w:t xml:space="preserve">sur les </w:t>
            </w:r>
            <w:r w:rsidR="00823F73" w:rsidRPr="00B63D5D">
              <w:rPr>
                <w:rFonts w:asciiTheme="minorHAnsi" w:eastAsia="Times New Roman" w:hAnsiTheme="minorHAnsi" w:cstheme="minorHAnsi"/>
                <w:b/>
                <w:i/>
                <w:sz w:val="20"/>
                <w:szCs w:val="20"/>
                <w:lang w:eastAsia="zh-CN"/>
              </w:rPr>
              <w:t>trois</w:t>
            </w:r>
            <w:r w:rsidR="00823F73" w:rsidRPr="00B63D5D">
              <w:rPr>
                <w:rFonts w:asciiTheme="minorHAnsi" w:eastAsia="Times New Roman" w:hAnsiTheme="minorHAnsi" w:cstheme="minorHAnsi"/>
                <w:b/>
                <w:sz w:val="20"/>
                <w:szCs w:val="20"/>
                <w:lang w:eastAsia="zh-CN"/>
              </w:rPr>
              <w:t xml:space="preserve"> derniers exercices disponibles</w:t>
            </w:r>
            <w:r w:rsidRPr="00B63D5D">
              <w:rPr>
                <w:rFonts w:asciiTheme="minorHAnsi" w:eastAsia="Times New Roman" w:hAnsiTheme="minorHAnsi" w:cstheme="minorHAnsi"/>
                <w:b/>
                <w:sz w:val="20"/>
                <w:szCs w:val="20"/>
                <w:lang w:eastAsia="zh-CN"/>
              </w:rPr>
              <w:t> :</w:t>
            </w:r>
          </w:p>
          <w:tbl>
            <w:tblPr>
              <w:tblStyle w:val="Grilledutableau"/>
              <w:tblW w:w="0" w:type="auto"/>
              <w:tblLook w:val="04A0" w:firstRow="1" w:lastRow="0" w:firstColumn="1" w:lastColumn="0" w:noHBand="0" w:noVBand="1"/>
            </w:tblPr>
            <w:tblGrid>
              <w:gridCol w:w="3001"/>
              <w:gridCol w:w="2322"/>
              <w:gridCol w:w="2322"/>
              <w:gridCol w:w="2323"/>
            </w:tblGrid>
            <w:tr w:rsidR="00F97147" w:rsidRPr="00B63D5D" w:rsidTr="0024096A">
              <w:trPr>
                <w:trHeight w:val="397"/>
              </w:trPr>
              <w:tc>
                <w:tcPr>
                  <w:tcW w:w="3001" w:type="dxa"/>
                  <w:tcBorders>
                    <w:top w:val="single" w:sz="4" w:space="0" w:color="auto"/>
                    <w:left w:val="single" w:sz="4" w:space="0" w:color="auto"/>
                  </w:tcBorders>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rPr>
                    <w:t xml:space="preserve">Année </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2018</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2019</w:t>
                  </w:r>
                </w:p>
              </w:tc>
              <w:tc>
                <w:tcPr>
                  <w:tcW w:w="2323"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B63D5D">
                    <w:rPr>
                      <w:rFonts w:asciiTheme="minorHAnsi" w:eastAsiaTheme="minorHAnsi" w:hAnsiTheme="minorHAnsi" w:cstheme="minorHAnsi"/>
                      <w:b/>
                      <w:sz w:val="24"/>
                    </w:rPr>
                    <w:t>2020</w:t>
                  </w:r>
                </w:p>
              </w:tc>
            </w:tr>
            <w:tr w:rsidR="00F97147" w:rsidRPr="00B63D5D" w:rsidTr="0024096A">
              <w:trPr>
                <w:trHeight w:val="742"/>
              </w:trPr>
              <w:tc>
                <w:tcPr>
                  <w:tcW w:w="3001" w:type="dxa"/>
                  <w:vAlign w:val="center"/>
                </w:tcPr>
                <w:p w:rsidR="00F97147" w:rsidRPr="00F97147" w:rsidRDefault="00F97147" w:rsidP="00F97147">
                  <w:pPr>
                    <w:pStyle w:val="Corpsdetexte3"/>
                    <w:tabs>
                      <w:tab w:val="clear" w:pos="576"/>
                    </w:tabs>
                    <w:suppressAutoHyphens w:val="0"/>
                    <w:spacing w:before="0"/>
                    <w:jc w:val="center"/>
                    <w:rPr>
                      <w:rFonts w:asciiTheme="minorHAnsi" w:eastAsiaTheme="minorHAnsi" w:hAnsiTheme="minorHAnsi" w:cstheme="minorHAnsi"/>
                      <w:b/>
                    </w:rPr>
                  </w:pPr>
                  <w:r w:rsidRPr="00F97147">
                    <w:rPr>
                      <w:rFonts w:asciiTheme="minorHAnsi" w:eastAsiaTheme="minorHAnsi" w:hAnsiTheme="minorHAnsi" w:cstheme="minorHAnsi"/>
                      <w:b/>
                    </w:rPr>
                    <w:t>Chiffre d’affaires</w:t>
                  </w:r>
                  <w:r>
                    <w:rPr>
                      <w:rFonts w:asciiTheme="minorHAnsi" w:eastAsiaTheme="minorHAnsi" w:hAnsiTheme="minorHAnsi" w:cstheme="minorHAnsi"/>
                      <w:b/>
                    </w:rPr>
                    <w:t xml:space="preserve"> </w:t>
                  </w:r>
                  <w:r w:rsidRPr="00F97147">
                    <w:rPr>
                      <w:rFonts w:asciiTheme="minorHAnsi" w:eastAsiaTheme="minorHAnsi" w:hAnsiTheme="minorHAnsi" w:cstheme="minorHAnsi"/>
                      <w:b/>
                    </w:rPr>
                    <w:t xml:space="preserve">travaux comparables à l’objet du </w:t>
                  </w:r>
                  <w:r>
                    <w:rPr>
                      <w:rFonts w:asciiTheme="minorHAnsi" w:eastAsiaTheme="minorHAnsi" w:hAnsiTheme="minorHAnsi" w:cstheme="minorHAnsi"/>
                      <w:b/>
                    </w:rPr>
                    <w:t>lot 1</w:t>
                  </w:r>
                  <w:r w:rsidRPr="00F97147">
                    <w:rPr>
                      <w:rFonts w:asciiTheme="minorHAnsi" w:eastAsiaTheme="minorHAnsi" w:hAnsiTheme="minorHAnsi" w:cstheme="minorHAnsi"/>
                      <w:b/>
                    </w:rPr>
                    <w:br/>
                  </w:r>
                  <w:r w:rsidRPr="00F97147">
                    <w:rPr>
                      <w:rFonts w:asciiTheme="minorHAnsi" w:eastAsiaTheme="minorHAnsi" w:hAnsiTheme="minorHAnsi" w:cstheme="minorHAnsi"/>
                      <w:b/>
                      <w:i/>
                    </w:rPr>
                    <w:t>(en XPF)</w:t>
                  </w: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c>
                <w:tcPr>
                  <w:tcW w:w="2322"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c>
                <w:tcPr>
                  <w:tcW w:w="2323" w:type="dxa"/>
                  <w:vAlign w:val="center"/>
                </w:tcPr>
                <w:p w:rsidR="00F97147" w:rsidRPr="00B63D5D" w:rsidRDefault="00F97147" w:rsidP="00F97147">
                  <w:pPr>
                    <w:pStyle w:val="Corpsdetexte3"/>
                    <w:tabs>
                      <w:tab w:val="clear" w:pos="576"/>
                    </w:tabs>
                    <w:suppressAutoHyphens w:val="0"/>
                    <w:spacing w:before="0"/>
                    <w:jc w:val="center"/>
                    <w:rPr>
                      <w:rFonts w:asciiTheme="minorHAnsi" w:eastAsiaTheme="minorHAnsi" w:hAnsiTheme="minorHAnsi" w:cstheme="minorHAnsi"/>
                    </w:rPr>
                  </w:pPr>
                </w:p>
              </w:tc>
            </w:tr>
          </w:tbl>
          <w:p w:rsidR="0053414D" w:rsidRPr="00B63D5D" w:rsidRDefault="00875956" w:rsidP="00875956">
            <w:pPr>
              <w:pStyle w:val="Corpsdetexte3"/>
              <w:spacing w:before="240"/>
              <w:rPr>
                <w:rFonts w:ascii="Arial Black" w:hAnsi="Arial Black" w:cstheme="minorHAnsi"/>
                <w:b/>
                <w:color w:val="990033"/>
                <w:sz w:val="18"/>
                <w:bdr w:val="single" w:sz="4" w:space="0" w:color="990033"/>
              </w:rPr>
            </w:pPr>
            <w:r w:rsidRPr="00B63D5D">
              <w:rPr>
                <w:rFonts w:ascii="Arial Black" w:hAnsi="Arial Black" w:cstheme="minorHAnsi"/>
                <w:b/>
                <w:color w:val="990033"/>
                <w:sz w:val="18"/>
                <w:bdr w:val="single" w:sz="4" w:space="0" w:color="990033"/>
              </w:rPr>
              <w:t>D.</w:t>
            </w:r>
            <w:r w:rsidR="00F97147">
              <w:rPr>
                <w:rFonts w:ascii="Arial Black" w:hAnsi="Arial Black" w:cstheme="minorHAnsi"/>
                <w:b/>
                <w:color w:val="990033"/>
                <w:sz w:val="18"/>
                <w:bdr w:val="single" w:sz="4" w:space="0" w:color="990033"/>
              </w:rPr>
              <w:t>2</w:t>
            </w:r>
            <w:r w:rsidRPr="00B63D5D">
              <w:rPr>
                <w:rFonts w:ascii="Arial Black" w:hAnsi="Arial Black" w:cstheme="minorHAnsi"/>
                <w:b/>
                <w:color w:val="990033"/>
                <w:sz w:val="18"/>
                <w:bdr w:val="single" w:sz="4" w:space="0" w:color="990033"/>
              </w:rPr>
              <w:t xml:space="preserve"> - Assurance pour les risques professionnels</w:t>
            </w:r>
          </w:p>
          <w:p w:rsidR="00875956" w:rsidRPr="00B63D5D" w:rsidRDefault="00875956" w:rsidP="0047362C">
            <w:pPr>
              <w:pStyle w:val="Paragraphedeliste"/>
              <w:numPr>
                <w:ilvl w:val="0"/>
                <w:numId w:val="19"/>
              </w:numPr>
              <w:suppressAutoHyphens/>
              <w:spacing w:before="180"/>
              <w:ind w:left="318" w:hanging="284"/>
              <w:contextualSpacing w:val="0"/>
              <w:rPr>
                <w:rFonts w:asciiTheme="minorHAnsi" w:eastAsia="Times New Roman" w:hAnsiTheme="minorHAnsi" w:cstheme="minorHAnsi"/>
                <w:b/>
                <w:sz w:val="20"/>
                <w:szCs w:val="20"/>
                <w:lang w:eastAsia="zh-CN"/>
              </w:rPr>
            </w:pPr>
            <w:r w:rsidRPr="00B63D5D">
              <w:rPr>
                <w:rFonts w:asciiTheme="minorHAnsi" w:eastAsia="Times New Roman" w:hAnsiTheme="minorHAnsi" w:cstheme="minorHAnsi"/>
                <w:b/>
                <w:sz w:val="20"/>
                <w:szCs w:val="20"/>
                <w:lang w:eastAsia="zh-CN"/>
              </w:rPr>
              <w:t xml:space="preserve">L’acheteur public </w:t>
            </w:r>
            <w:r w:rsidRPr="00B63D5D">
              <w:rPr>
                <w:rFonts w:asciiTheme="minorHAnsi" w:eastAsia="Times New Roman" w:hAnsiTheme="minorHAnsi" w:cstheme="minorHAnsi"/>
                <w:b/>
                <w:sz w:val="20"/>
                <w:szCs w:val="20"/>
                <w:u w:val="single"/>
                <w:lang w:eastAsia="zh-CN"/>
              </w:rPr>
              <w:t>demande</w:t>
            </w:r>
            <w:r w:rsidRPr="00B63D5D">
              <w:rPr>
                <w:rFonts w:asciiTheme="minorHAnsi" w:eastAsia="Times New Roman" w:hAnsiTheme="minorHAnsi" w:cstheme="minorHAnsi"/>
                <w:b/>
                <w:sz w:val="20"/>
                <w:szCs w:val="20"/>
                <w:lang w:eastAsia="zh-CN"/>
              </w:rPr>
              <w:t xml:space="preserve"> une assurance pour les risques professionnels :</w:t>
            </w:r>
          </w:p>
          <w:p w:rsidR="00875956" w:rsidRPr="00021570" w:rsidRDefault="00EB61B3" w:rsidP="00021570">
            <w:pPr>
              <w:tabs>
                <w:tab w:val="left" w:pos="884"/>
              </w:tabs>
              <w:suppressAutoHyphens/>
              <w:ind w:left="851"/>
              <w:jc w:val="left"/>
              <w:rPr>
                <w:rFonts w:asciiTheme="minorHAnsi" w:eastAsia="Times New Roman" w:hAnsiTheme="minorHAnsi" w:cstheme="minorHAnsi"/>
                <w:sz w:val="20"/>
                <w:szCs w:val="20"/>
                <w:lang w:eastAsia="zh-CN"/>
              </w:rPr>
            </w:pPr>
            <w:sdt>
              <w:sdtPr>
                <w:rPr>
                  <w:rFonts w:asciiTheme="minorHAnsi" w:eastAsia="Times New Roman" w:hAnsiTheme="minorHAnsi" w:cstheme="minorHAnsi"/>
                  <w:b/>
                  <w:sz w:val="24"/>
                  <w:szCs w:val="20"/>
                  <w:lang w:eastAsia="zh-CN"/>
                </w:rPr>
                <w:id w:val="1449351303"/>
                <w14:checkbox>
                  <w14:checked w14:val="1"/>
                  <w14:checkedState w14:val="2612" w14:font="MS Gothic"/>
                  <w14:uncheckedState w14:val="2610" w14:font="MS Gothic"/>
                </w14:checkbox>
              </w:sdtPr>
              <w:sdtEndPr/>
              <w:sdtContent>
                <w:r w:rsidR="00F97147">
                  <w:rPr>
                    <w:rFonts w:ascii="MS Gothic" w:eastAsia="MS Gothic" w:hAnsi="MS Gothic" w:cstheme="minorHAnsi" w:hint="eastAsia"/>
                    <w:b/>
                    <w:sz w:val="24"/>
                    <w:szCs w:val="20"/>
                    <w:lang w:eastAsia="zh-CN"/>
                  </w:rPr>
                  <w:t>☒</w:t>
                </w:r>
              </w:sdtContent>
            </w:sdt>
            <w:r w:rsidR="00875956" w:rsidRPr="00B63D5D">
              <w:rPr>
                <w:rFonts w:asciiTheme="minorHAnsi" w:eastAsia="Times New Roman" w:hAnsiTheme="minorHAnsi" w:cstheme="minorHAnsi"/>
                <w:b/>
                <w:sz w:val="20"/>
                <w:szCs w:val="20"/>
                <w:lang w:eastAsia="zh-CN"/>
              </w:rPr>
              <w:t xml:space="preserve">  OUI</w:t>
            </w:r>
            <w:r w:rsidR="00021570">
              <w:rPr>
                <w:rFonts w:asciiTheme="minorHAnsi" w:eastAsia="Times New Roman" w:hAnsiTheme="minorHAnsi" w:cstheme="minorHAnsi"/>
                <w:b/>
                <w:sz w:val="20"/>
                <w:szCs w:val="20"/>
                <w:lang w:eastAsia="zh-CN"/>
              </w:rPr>
              <w:t xml:space="preserve"> : </w:t>
            </w:r>
            <w:r w:rsidR="00875956" w:rsidRPr="00B63D5D">
              <w:rPr>
                <w:rFonts w:asciiTheme="minorHAnsi" w:eastAsia="Times New Roman" w:hAnsiTheme="minorHAnsi" w:cstheme="minorHAnsi"/>
                <w:sz w:val="20"/>
                <w:szCs w:val="20"/>
                <w:lang w:eastAsia="zh-CN"/>
              </w:rPr>
              <w:t>le candidat</w:t>
            </w:r>
            <w:r w:rsidR="00875956" w:rsidRPr="00B63D5D">
              <w:rPr>
                <w:rFonts w:asciiTheme="minorHAnsi" w:eastAsia="Times New Roman" w:hAnsiTheme="minorHAnsi" w:cstheme="minorHAnsi"/>
                <w:b/>
                <w:sz w:val="20"/>
                <w:szCs w:val="20"/>
                <w:lang w:eastAsia="zh-CN"/>
              </w:rPr>
              <w:t xml:space="preserve"> doit fournir une attestation d’assurance en cours de validité</w:t>
            </w:r>
            <w:r w:rsidR="00875956" w:rsidRPr="00B63D5D">
              <w:rPr>
                <w:rFonts w:asciiTheme="minorHAnsi" w:eastAsia="Times New Roman" w:hAnsiTheme="minorHAnsi" w:cstheme="minorHAnsi"/>
                <w:sz w:val="20"/>
                <w:szCs w:val="20"/>
                <w:lang w:eastAsia="zh-CN"/>
              </w:rPr>
              <w:t xml:space="preserve"> </w:t>
            </w:r>
            <w:r w:rsidR="00021570">
              <w:rPr>
                <w:rFonts w:asciiTheme="minorHAnsi" w:eastAsia="Times New Roman" w:hAnsiTheme="minorHAnsi" w:cstheme="minorHAnsi"/>
                <w:sz w:val="20"/>
                <w:szCs w:val="20"/>
                <w:lang w:eastAsia="zh-CN"/>
              </w:rPr>
              <w:t>avec sa</w:t>
            </w:r>
            <w:r w:rsidR="00875956" w:rsidRPr="00B63D5D">
              <w:rPr>
                <w:rFonts w:asciiTheme="minorHAnsi" w:eastAsia="Times New Roman" w:hAnsiTheme="minorHAnsi" w:cstheme="minorHAnsi"/>
                <w:sz w:val="20"/>
                <w:szCs w:val="20"/>
                <w:lang w:eastAsia="zh-CN"/>
              </w:rPr>
              <w:t xml:space="preserve"> candidature.</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rsidTr="009819DD">
        <w:tc>
          <w:tcPr>
            <w:tcW w:w="10420" w:type="dxa"/>
            <w:shd w:val="clear" w:color="auto" w:fill="990033"/>
          </w:tcPr>
          <w:p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4"/>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rsidTr="000B2845">
        <w:trPr>
          <w:trHeight w:val="558"/>
        </w:trPr>
        <w:tc>
          <w:tcPr>
            <w:tcW w:w="10420" w:type="dxa"/>
          </w:tcPr>
          <w:p w:rsidR="00934BAD" w:rsidRDefault="00C27934" w:rsidP="00021570">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 xml:space="preserve">.1 – </w:t>
            </w:r>
            <w:r w:rsidR="002D196F">
              <w:rPr>
                <w:rFonts w:ascii="Arial Black" w:hAnsi="Arial Black" w:cstheme="minorHAnsi"/>
                <w:b/>
                <w:color w:val="990033"/>
                <w:sz w:val="18"/>
                <w:bdr w:val="single" w:sz="4" w:space="0" w:color="990033"/>
              </w:rPr>
              <w:t xml:space="preserve">Liste des </w:t>
            </w:r>
            <w:r w:rsidR="00F97147">
              <w:rPr>
                <w:rFonts w:ascii="Arial Black" w:hAnsi="Arial Black" w:cstheme="minorHAnsi"/>
                <w:b/>
                <w:color w:val="990033"/>
                <w:sz w:val="18"/>
                <w:bdr w:val="single" w:sz="4" w:space="0" w:color="990033"/>
              </w:rPr>
              <w:t>travaux comparables exécutés dans les trois dernières années</w:t>
            </w:r>
            <w:r w:rsidR="000846BF">
              <w:rPr>
                <w:rFonts w:ascii="Arial Black" w:hAnsi="Arial Black" w:cstheme="minorHAnsi"/>
                <w:b/>
                <w:color w:val="990033"/>
                <w:sz w:val="18"/>
                <w:bdr w:val="single" w:sz="4" w:space="0" w:color="990033"/>
              </w:rPr>
              <w:t xml:space="preserve"> </w:t>
            </w:r>
            <w:r w:rsidR="000846BF" w:rsidRPr="0030067D">
              <w:rPr>
                <w:rFonts w:ascii="Arial Black" w:hAnsi="Arial Black" w:cstheme="minorHAnsi"/>
                <w:b/>
                <w:color w:val="990033"/>
                <w:sz w:val="18"/>
                <w:bdr w:val="single" w:sz="4" w:space="0" w:color="990033"/>
              </w:rPr>
              <w:t>:</w:t>
            </w:r>
            <w:r w:rsidR="00934BAD" w:rsidRPr="0030067D">
              <w:rPr>
                <w:rFonts w:ascii="Arial Black" w:hAnsi="Arial Black" w:cstheme="minorHAnsi"/>
                <w:b/>
                <w:color w:val="990033"/>
                <w:sz w:val="18"/>
              </w:rPr>
              <w:t xml:space="preserve"> </w:t>
            </w:r>
          </w:p>
          <w:p w:rsidR="00934BAD" w:rsidRPr="00BB5EB0" w:rsidRDefault="007E4381" w:rsidP="0016036A">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7E4381">
              <w:rPr>
                <w:rFonts w:asciiTheme="minorHAnsi" w:eastAsia="Times New Roman" w:hAnsiTheme="minorHAnsi" w:cstheme="minorHAnsi"/>
                <w:b/>
                <w:sz w:val="20"/>
                <w:szCs w:val="20"/>
                <w:lang w:eastAsia="zh-CN"/>
              </w:rPr>
              <w:t xml:space="preserve">Liste des </w:t>
            </w:r>
            <w:r w:rsidRPr="00666124">
              <w:rPr>
                <w:rFonts w:asciiTheme="minorHAnsi" w:eastAsia="Times New Roman" w:hAnsiTheme="minorHAnsi" w:cstheme="minorHAnsi"/>
                <w:b/>
                <w:i/>
                <w:sz w:val="20"/>
                <w:szCs w:val="20"/>
                <w:lang w:eastAsia="zh-CN"/>
              </w:rPr>
              <w:t>principa</w:t>
            </w:r>
            <w:r w:rsidR="00F97147">
              <w:rPr>
                <w:rFonts w:asciiTheme="minorHAnsi" w:eastAsia="Times New Roman" w:hAnsiTheme="minorHAnsi" w:cstheme="minorHAnsi"/>
                <w:b/>
                <w:i/>
                <w:sz w:val="20"/>
                <w:szCs w:val="20"/>
                <w:lang w:eastAsia="zh-CN"/>
              </w:rPr>
              <w:t xml:space="preserve">ux travaux comparables au marché exécutés par le candidat </w:t>
            </w:r>
            <w:r w:rsidR="00AD2FBB">
              <w:rPr>
                <w:rFonts w:asciiTheme="minorHAnsi" w:eastAsia="Times New Roman" w:hAnsiTheme="minorHAnsi" w:cstheme="minorHAnsi"/>
                <w:b/>
                <w:sz w:val="20"/>
                <w:szCs w:val="20"/>
                <w:lang w:eastAsia="zh-CN"/>
              </w:rPr>
              <w:t xml:space="preserve">au cours des </w:t>
            </w:r>
            <w:r w:rsidR="00F97147">
              <w:rPr>
                <w:rFonts w:asciiTheme="minorHAnsi" w:eastAsia="Times New Roman" w:hAnsiTheme="minorHAnsi" w:cstheme="minorHAnsi"/>
                <w:b/>
                <w:sz w:val="20"/>
                <w:szCs w:val="20"/>
                <w:u w:val="single"/>
                <w:lang w:eastAsia="zh-CN"/>
              </w:rPr>
              <w:t>3</w:t>
            </w:r>
            <w:r w:rsidR="004F4087" w:rsidRPr="004C27FF">
              <w:rPr>
                <w:rFonts w:asciiTheme="minorHAnsi" w:eastAsia="Times New Roman" w:hAnsiTheme="minorHAnsi" w:cstheme="minorHAnsi"/>
                <w:b/>
                <w:sz w:val="20"/>
                <w:szCs w:val="20"/>
                <w:u w:val="single"/>
                <w:lang w:eastAsia="zh-CN"/>
              </w:rPr>
              <w:t xml:space="preserve"> </w:t>
            </w:r>
            <w:r w:rsidR="00934BAD">
              <w:rPr>
                <w:rFonts w:asciiTheme="minorHAnsi" w:eastAsia="Times New Roman" w:hAnsiTheme="minorHAnsi" w:cstheme="minorHAnsi"/>
                <w:b/>
                <w:sz w:val="20"/>
                <w:szCs w:val="20"/>
                <w:lang w:eastAsia="zh-CN"/>
              </w:rPr>
              <w:t>derni</w:t>
            </w:r>
            <w:r w:rsidR="0079359D">
              <w:rPr>
                <w:rFonts w:asciiTheme="minorHAnsi" w:eastAsia="Times New Roman" w:hAnsiTheme="minorHAnsi" w:cstheme="minorHAnsi"/>
                <w:b/>
                <w:sz w:val="20"/>
                <w:szCs w:val="20"/>
                <w:lang w:eastAsia="zh-CN"/>
              </w:rPr>
              <w:t>ères années</w:t>
            </w:r>
            <w:r w:rsidR="00934BAD">
              <w:rPr>
                <w:rFonts w:asciiTheme="minorHAnsi" w:eastAsia="Times New Roman" w:hAnsiTheme="minorHAnsi" w:cstheme="minorHAnsi"/>
                <w:b/>
                <w:sz w:val="20"/>
                <w:szCs w:val="20"/>
                <w:lang w:eastAsia="zh-CN"/>
              </w:rPr>
              <w:t> :</w:t>
            </w:r>
          </w:p>
          <w:tbl>
            <w:tblPr>
              <w:tblStyle w:val="Grilledutableau"/>
              <w:tblW w:w="9663" w:type="dxa"/>
              <w:tblLook w:val="04A0" w:firstRow="1" w:lastRow="0" w:firstColumn="1" w:lastColumn="0" w:noHBand="0" w:noVBand="1"/>
            </w:tblPr>
            <w:tblGrid>
              <w:gridCol w:w="3001"/>
              <w:gridCol w:w="2220"/>
              <w:gridCol w:w="2221"/>
              <w:gridCol w:w="2221"/>
            </w:tblGrid>
            <w:tr w:rsidR="00F97147" w:rsidRPr="00F97147" w:rsidTr="00F97147">
              <w:trPr>
                <w:trHeight w:val="397"/>
              </w:trPr>
              <w:tc>
                <w:tcPr>
                  <w:tcW w:w="3001" w:type="dxa"/>
                  <w:tcBorders>
                    <w:top w:val="single" w:sz="4" w:space="0" w:color="auto"/>
                    <w:left w:val="single" w:sz="4" w:space="0" w:color="auto"/>
                  </w:tcBorders>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b/>
                    </w:rPr>
                    <w:t>Année</w:t>
                  </w:r>
                  <w:r w:rsidRPr="00F97147">
                    <w:rPr>
                      <w:rFonts w:asciiTheme="minorHAnsi" w:eastAsiaTheme="minorHAnsi" w:hAnsiTheme="minorHAnsi" w:cstheme="minorHAnsi"/>
                    </w:rPr>
                    <w:t xml:space="preserve"> </w:t>
                  </w:r>
                  <w:r w:rsidRPr="00F97147">
                    <w:rPr>
                      <w:rFonts w:ascii="Arial Narrow" w:eastAsiaTheme="minorHAnsi" w:hAnsi="Arial Narrow" w:cs="Angsana New"/>
                      <w:b/>
                      <w:i/>
                      <w:sz w:val="18"/>
                    </w:rPr>
                    <w:t>(*)</w:t>
                  </w:r>
                </w:p>
              </w:tc>
              <w:tc>
                <w:tcPr>
                  <w:tcW w:w="2220"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2018</w:t>
                  </w:r>
                </w:p>
              </w:tc>
              <w:tc>
                <w:tcPr>
                  <w:tcW w:w="2221" w:type="dxa"/>
                  <w:vAlign w:val="center"/>
                </w:tcPr>
                <w:p w:rsidR="00F97147" w:rsidRPr="00F97147" w:rsidRDefault="00F97147" w:rsidP="004C27FF">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2019</w:t>
                  </w:r>
                </w:p>
              </w:tc>
              <w:tc>
                <w:tcPr>
                  <w:tcW w:w="2221"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b/>
                      <w:sz w:val="24"/>
                    </w:rPr>
                  </w:pPr>
                  <w:r w:rsidRPr="00F97147">
                    <w:rPr>
                      <w:rFonts w:asciiTheme="minorHAnsi" w:eastAsiaTheme="minorHAnsi" w:hAnsiTheme="minorHAnsi" w:cstheme="minorHAnsi"/>
                      <w:b/>
                      <w:sz w:val="24"/>
                    </w:rPr>
                    <w:t>2020</w:t>
                  </w:r>
                </w:p>
              </w:tc>
            </w:tr>
            <w:tr w:rsidR="00F97147" w:rsidRPr="00F97147" w:rsidTr="00F97147">
              <w:trPr>
                <w:trHeight w:val="792"/>
              </w:trPr>
              <w:tc>
                <w:tcPr>
                  <w:tcW w:w="3001"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Pour chaque année indiquée,</w:t>
                  </w:r>
                </w:p>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b/>
                    </w:rPr>
                  </w:pPr>
                  <w:proofErr w:type="gramStart"/>
                  <w:r w:rsidRPr="00F97147">
                    <w:rPr>
                      <w:rFonts w:asciiTheme="minorHAnsi" w:eastAsiaTheme="minorHAnsi" w:hAnsiTheme="minorHAnsi" w:cstheme="minorHAnsi"/>
                    </w:rPr>
                    <w:t>le</w:t>
                  </w:r>
                  <w:proofErr w:type="gramEnd"/>
                  <w:r w:rsidRPr="00F97147">
                    <w:rPr>
                      <w:rFonts w:asciiTheme="minorHAnsi" w:eastAsiaTheme="minorHAnsi" w:hAnsiTheme="minorHAnsi" w:cstheme="minorHAnsi"/>
                    </w:rPr>
                    <w:t xml:space="preserve"> candidat </w:t>
                  </w:r>
                  <w:r w:rsidRPr="00F97147">
                    <w:rPr>
                      <w:rFonts w:asciiTheme="minorHAnsi" w:eastAsiaTheme="minorHAnsi" w:hAnsiTheme="minorHAnsi" w:cstheme="minorHAnsi"/>
                      <w:b/>
                    </w:rPr>
                    <w:t xml:space="preserve">atteste fournir </w:t>
                  </w:r>
                </w:p>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proofErr w:type="gramStart"/>
                  <w:r w:rsidRPr="00F97147">
                    <w:rPr>
                      <w:rFonts w:asciiTheme="minorHAnsi" w:eastAsiaTheme="minorHAnsi" w:hAnsiTheme="minorHAnsi" w:cstheme="minorHAnsi"/>
                      <w:b/>
                    </w:rPr>
                    <w:t>la</w:t>
                  </w:r>
                  <w:proofErr w:type="gramEnd"/>
                  <w:r w:rsidRPr="00F97147">
                    <w:rPr>
                      <w:rFonts w:asciiTheme="minorHAnsi" w:eastAsiaTheme="minorHAnsi" w:hAnsiTheme="minorHAnsi" w:cstheme="minorHAnsi"/>
                      <w:b/>
                    </w:rPr>
                    <w:t xml:space="preserve"> liste correspondante</w:t>
                  </w:r>
                  <w:r w:rsidRPr="00F97147">
                    <w:rPr>
                      <w:rFonts w:asciiTheme="minorHAnsi" w:eastAsiaTheme="minorHAnsi" w:hAnsiTheme="minorHAnsi" w:cstheme="minorHAnsi"/>
                    </w:rPr>
                    <w:t xml:space="preserve"> </w:t>
                  </w:r>
                  <w:r w:rsidRPr="00F97147">
                    <w:rPr>
                      <w:rFonts w:ascii="Arial Narrow" w:eastAsiaTheme="minorHAnsi" w:hAnsi="Arial Narrow" w:cs="Angsana New"/>
                      <w:i/>
                      <w:sz w:val="18"/>
                    </w:rPr>
                    <w:t>(**)</w:t>
                  </w:r>
                </w:p>
              </w:tc>
              <w:tc>
                <w:tcPr>
                  <w:tcW w:w="2220"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2221"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c>
                <w:tcPr>
                  <w:tcW w:w="2221" w:type="dxa"/>
                  <w:vAlign w:val="center"/>
                </w:tcPr>
                <w:p w:rsidR="00F97147" w:rsidRPr="00F97147" w:rsidRDefault="00F97147" w:rsidP="00371CF7">
                  <w:pPr>
                    <w:pStyle w:val="Corpsdetexte3"/>
                    <w:tabs>
                      <w:tab w:val="clear" w:pos="576"/>
                    </w:tabs>
                    <w:suppressAutoHyphens w:val="0"/>
                    <w:spacing w:before="0"/>
                    <w:jc w:val="center"/>
                    <w:rPr>
                      <w:rFonts w:asciiTheme="minorHAnsi" w:eastAsiaTheme="minorHAnsi" w:hAnsiTheme="minorHAnsi" w:cstheme="minorHAnsi"/>
                    </w:rPr>
                  </w:pPr>
                  <w:r w:rsidRPr="00F97147">
                    <w:rPr>
                      <w:rFonts w:asciiTheme="minorHAnsi" w:eastAsiaTheme="minorHAnsi" w:hAnsiTheme="minorHAnsi" w:cstheme="minorHAnsi"/>
                    </w:rPr>
                    <w:t>OUI / NON</w:t>
                  </w:r>
                </w:p>
              </w:tc>
            </w:tr>
          </w:tbl>
          <w:p w:rsidR="00934BAD" w:rsidRPr="00F97147" w:rsidRDefault="009819DD" w:rsidP="004803F6">
            <w:pPr>
              <w:pStyle w:val="Corpsdetexte2"/>
              <w:spacing w:before="20"/>
              <w:rPr>
                <w:rFonts w:ascii="Arial Narrow" w:eastAsia="Times New Roman" w:hAnsi="Arial Narrow"/>
                <w:bCs w:val="0"/>
                <w:sz w:val="16"/>
                <w:szCs w:val="18"/>
                <w:lang w:eastAsia="zh-CN"/>
              </w:rPr>
            </w:pPr>
            <w:r w:rsidRPr="00F97147">
              <w:rPr>
                <w:rFonts w:ascii="Arial Narrow" w:eastAsia="Times New Roman" w:hAnsi="Arial Narrow"/>
                <w:b/>
                <w:bCs w:val="0"/>
                <w:sz w:val="16"/>
                <w:szCs w:val="18"/>
                <w:lang w:eastAsia="zh-CN"/>
              </w:rPr>
              <w:t>(*)</w:t>
            </w:r>
            <w:r w:rsidR="00440710" w:rsidRPr="00F97147">
              <w:rPr>
                <w:rFonts w:ascii="Arial Narrow" w:eastAsia="Times New Roman" w:hAnsi="Arial Narrow"/>
                <w:b/>
                <w:bCs w:val="0"/>
                <w:sz w:val="16"/>
                <w:szCs w:val="18"/>
                <w:lang w:eastAsia="zh-CN"/>
              </w:rPr>
              <w:t xml:space="preserve"> </w:t>
            </w:r>
            <w:r w:rsidR="00934BAD" w:rsidRPr="00F97147">
              <w:rPr>
                <w:rFonts w:ascii="Arial Narrow" w:eastAsia="Times New Roman" w:hAnsi="Arial Narrow"/>
                <w:b/>
                <w:bCs w:val="0"/>
                <w:sz w:val="16"/>
                <w:szCs w:val="18"/>
                <w:lang w:eastAsia="zh-CN"/>
              </w:rPr>
              <w:t>L’acheteur public</w:t>
            </w:r>
            <w:r w:rsidR="00934BAD" w:rsidRPr="00F97147">
              <w:rPr>
                <w:rFonts w:ascii="Arial Narrow" w:eastAsia="Times New Roman" w:hAnsi="Arial Narrow"/>
                <w:bCs w:val="0"/>
                <w:sz w:val="16"/>
                <w:szCs w:val="18"/>
                <w:lang w:eastAsia="zh-CN"/>
              </w:rPr>
              <w:t xml:space="preserve"> est invité à vérifier et </w:t>
            </w:r>
            <w:r w:rsidR="00B96E13" w:rsidRPr="00F97147">
              <w:rPr>
                <w:rFonts w:ascii="Arial Narrow" w:eastAsia="Times New Roman" w:hAnsi="Arial Narrow"/>
                <w:bCs w:val="0"/>
                <w:sz w:val="16"/>
                <w:szCs w:val="18"/>
                <w:lang w:eastAsia="zh-CN"/>
              </w:rPr>
              <w:t xml:space="preserve">à </w:t>
            </w:r>
            <w:r w:rsidR="00934BAD" w:rsidRPr="00F97147">
              <w:rPr>
                <w:rFonts w:ascii="Arial Narrow" w:eastAsia="Times New Roman" w:hAnsi="Arial Narrow"/>
                <w:bCs w:val="0"/>
                <w:sz w:val="16"/>
                <w:szCs w:val="18"/>
                <w:lang w:eastAsia="zh-CN"/>
              </w:rPr>
              <w:t xml:space="preserve">remettre à jour les </w:t>
            </w:r>
            <w:r w:rsidR="00A7502E" w:rsidRPr="00F97147">
              <w:rPr>
                <w:rFonts w:ascii="Arial Narrow" w:eastAsia="Times New Roman" w:hAnsi="Arial Narrow"/>
                <w:bCs w:val="0"/>
                <w:sz w:val="16"/>
                <w:szCs w:val="18"/>
                <w:lang w:eastAsia="zh-CN"/>
              </w:rPr>
              <w:t>années</w:t>
            </w:r>
            <w:r w:rsidR="00934BAD" w:rsidRPr="00F97147">
              <w:rPr>
                <w:rFonts w:ascii="Arial Narrow" w:eastAsia="Times New Roman" w:hAnsi="Arial Narrow"/>
                <w:bCs w:val="0"/>
                <w:sz w:val="16"/>
                <w:szCs w:val="18"/>
                <w:lang w:eastAsia="zh-CN"/>
              </w:rPr>
              <w:t xml:space="preserve"> demandé</w:t>
            </w:r>
            <w:r w:rsidR="00A7502E" w:rsidRPr="00F97147">
              <w:rPr>
                <w:rFonts w:ascii="Arial Narrow" w:eastAsia="Times New Roman" w:hAnsi="Arial Narrow"/>
                <w:bCs w:val="0"/>
                <w:sz w:val="16"/>
                <w:szCs w:val="18"/>
                <w:lang w:eastAsia="zh-CN"/>
              </w:rPr>
              <w:t>e</w:t>
            </w:r>
            <w:r w:rsidR="00934BAD" w:rsidRPr="00F97147">
              <w:rPr>
                <w:rFonts w:ascii="Arial Narrow" w:eastAsia="Times New Roman" w:hAnsi="Arial Narrow"/>
                <w:bCs w:val="0"/>
                <w:sz w:val="16"/>
                <w:szCs w:val="18"/>
                <w:lang w:eastAsia="zh-CN"/>
              </w:rPr>
              <w:t>s en fonction de la date de lancement de sa consultation.</w:t>
            </w:r>
            <w:r w:rsidR="002B1111" w:rsidRPr="00F97147">
              <w:rPr>
                <w:rFonts w:ascii="Arial Narrow" w:eastAsia="Times New Roman" w:hAnsi="Arial Narrow"/>
                <w:bCs w:val="0"/>
                <w:sz w:val="16"/>
                <w:szCs w:val="18"/>
                <w:lang w:eastAsia="zh-CN"/>
              </w:rPr>
              <w:t xml:space="preserve"> </w:t>
            </w:r>
          </w:p>
          <w:p w:rsidR="004803F6" w:rsidRPr="00F97147" w:rsidRDefault="004803F6" w:rsidP="00F97147">
            <w:pPr>
              <w:pStyle w:val="Corpsdetexte2"/>
              <w:spacing w:after="240"/>
              <w:rPr>
                <w:rFonts w:ascii="Arial Narrow" w:eastAsia="Times New Roman" w:hAnsi="Arial Narrow"/>
                <w:bCs w:val="0"/>
                <w:sz w:val="16"/>
                <w:szCs w:val="18"/>
                <w:lang w:eastAsia="zh-CN"/>
              </w:rPr>
            </w:pPr>
            <w:r w:rsidRPr="00F97147">
              <w:rPr>
                <w:rFonts w:ascii="Arial Narrow" w:eastAsia="Times New Roman" w:hAnsi="Arial Narrow"/>
                <w:b/>
                <w:bCs w:val="0"/>
                <w:sz w:val="16"/>
                <w:szCs w:val="18"/>
                <w:lang w:eastAsia="zh-CN"/>
              </w:rPr>
              <w:t>(**) Le candid</w:t>
            </w:r>
            <w:r w:rsidR="00D43836" w:rsidRPr="00F97147">
              <w:rPr>
                <w:rFonts w:ascii="Arial Narrow" w:eastAsia="Times New Roman" w:hAnsi="Arial Narrow"/>
                <w:b/>
                <w:bCs w:val="0"/>
                <w:sz w:val="16"/>
                <w:szCs w:val="18"/>
                <w:lang w:eastAsia="zh-CN"/>
              </w:rPr>
              <w:t>at</w:t>
            </w:r>
            <w:r w:rsidR="00D43836" w:rsidRPr="00F97147">
              <w:rPr>
                <w:rFonts w:ascii="Arial Narrow" w:eastAsia="Times New Roman" w:hAnsi="Arial Narrow"/>
                <w:bCs w:val="0"/>
                <w:sz w:val="16"/>
                <w:szCs w:val="18"/>
                <w:lang w:eastAsia="zh-CN"/>
              </w:rPr>
              <w:t xml:space="preserve"> </w:t>
            </w:r>
            <w:r w:rsidR="0047362C" w:rsidRPr="00F97147">
              <w:rPr>
                <w:rFonts w:ascii="Arial Narrow" w:eastAsia="Times New Roman" w:hAnsi="Arial Narrow"/>
                <w:bCs w:val="0"/>
                <w:sz w:val="16"/>
                <w:szCs w:val="18"/>
                <w:lang w:eastAsia="zh-CN"/>
              </w:rPr>
              <w:t>barre ou supprime la mention inutile</w:t>
            </w:r>
            <w:r w:rsidR="00D43836" w:rsidRPr="00F97147">
              <w:rPr>
                <w:rFonts w:ascii="Arial Narrow" w:eastAsia="Times New Roman" w:hAnsi="Arial Narrow"/>
                <w:bCs w:val="0"/>
                <w:sz w:val="16"/>
                <w:szCs w:val="18"/>
                <w:lang w:eastAsia="zh-CN"/>
              </w:rPr>
              <w:t xml:space="preserve"> et fournit les éléments demandés.</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4A59FD" w:rsidRPr="00244FE1" w:rsidTr="00CB72E8">
              <w:tc>
                <w:tcPr>
                  <w:tcW w:w="851" w:type="dxa"/>
                  <w:tcBorders>
                    <w:right w:val="single" w:sz="8" w:space="0" w:color="auto"/>
                  </w:tcBorders>
                  <w:vAlign w:val="center"/>
                </w:tcPr>
                <w:p w:rsidR="004A59FD" w:rsidRPr="00F97147" w:rsidRDefault="004A59FD" w:rsidP="000E53E3">
                  <w:pPr>
                    <w:pStyle w:val="Corpsdetexte2"/>
                    <w:ind w:left="-108" w:right="-108"/>
                    <w:jc w:val="center"/>
                    <w:rPr>
                      <w:rFonts w:asciiTheme="minorHAnsi" w:eastAsia="Times New Roman" w:hAnsiTheme="minorHAnsi" w:cstheme="minorHAnsi"/>
                      <w:bCs w:val="0"/>
                      <w:i w:val="0"/>
                      <w:sz w:val="20"/>
                      <w:szCs w:val="18"/>
                      <w:lang w:eastAsia="zh-CN"/>
                    </w:rPr>
                  </w:pPr>
                  <w:r w:rsidRPr="00F97147">
                    <w:rPr>
                      <w:noProof/>
                      <w:lang w:eastAsia="fr-FR"/>
                    </w:rPr>
                    <w:drawing>
                      <wp:inline distT="0" distB="0" distL="0" distR="0" wp14:anchorId="1BB50E78" wp14:editId="0BF8C393">
                        <wp:extent cx="417600" cy="367200"/>
                        <wp:effectExtent l="0" t="0" r="1905" b="0"/>
                        <wp:docPr id="3" name="Image 3"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600" cy="367200"/>
                                </a:xfrm>
                                <a:prstGeom prst="rect">
                                  <a:avLst/>
                                </a:prstGeom>
                                <a:noFill/>
                                <a:ln>
                                  <a:noFill/>
                                </a:ln>
                              </pic:spPr>
                            </pic:pic>
                          </a:graphicData>
                        </a:graphic>
                      </wp:inline>
                    </w:drawing>
                  </w:r>
                </w:p>
              </w:tc>
              <w:tc>
                <w:tcPr>
                  <w:tcW w:w="9355" w:type="dxa"/>
                  <w:tcBorders>
                    <w:left w:val="single" w:sz="8" w:space="0" w:color="auto"/>
                  </w:tcBorders>
                </w:tcPr>
                <w:p w:rsidR="004A59FD" w:rsidRPr="00F97147" w:rsidRDefault="004A59FD" w:rsidP="002171DB">
                  <w:pPr>
                    <w:pStyle w:val="Corpsdetexte2"/>
                    <w:spacing w:before="60"/>
                    <w:ind w:left="176" w:hanging="176"/>
                    <w:rPr>
                      <w:rFonts w:asciiTheme="minorHAnsi" w:eastAsia="Times New Roman" w:hAnsiTheme="minorHAnsi" w:cstheme="minorHAnsi"/>
                      <w:bCs w:val="0"/>
                      <w:i w:val="0"/>
                      <w:sz w:val="20"/>
                      <w:szCs w:val="18"/>
                      <w:lang w:eastAsia="zh-CN"/>
                    </w:rPr>
                  </w:pPr>
                  <w:r w:rsidRPr="00F97147">
                    <w:rPr>
                      <w:rFonts w:asciiTheme="minorHAnsi" w:eastAsia="Times New Roman" w:hAnsiTheme="minorHAnsi" w:cstheme="minorHAnsi"/>
                      <w:b/>
                      <w:bCs w:val="0"/>
                      <w:i w:val="0"/>
                      <w:sz w:val="20"/>
                      <w:szCs w:val="18"/>
                      <w:lang w:eastAsia="zh-CN"/>
                    </w:rPr>
                    <w:t>1°</w:t>
                  </w:r>
                  <w:r w:rsidRPr="00F97147">
                    <w:rPr>
                      <w:rFonts w:asciiTheme="minorHAnsi" w:eastAsia="Times New Roman" w:hAnsiTheme="minorHAnsi" w:cstheme="minorHAnsi"/>
                      <w:bCs w:val="0"/>
                      <w:i w:val="0"/>
                      <w:sz w:val="20"/>
                      <w:szCs w:val="18"/>
                      <w:lang w:eastAsia="zh-CN"/>
                    </w:rPr>
                    <w:tab/>
                  </w:r>
                  <w:r w:rsidR="000F38A0" w:rsidRPr="00F97147">
                    <w:rPr>
                      <w:rFonts w:asciiTheme="minorHAnsi" w:eastAsia="Times New Roman" w:hAnsiTheme="minorHAnsi" w:cstheme="minorHAnsi"/>
                      <w:bCs w:val="0"/>
                      <w:i w:val="0"/>
                      <w:sz w:val="20"/>
                      <w:szCs w:val="18"/>
                      <w:lang w:eastAsia="zh-CN"/>
                    </w:rPr>
                    <w:t xml:space="preserve">Des </w:t>
                  </w:r>
                  <w:r w:rsidR="000F38A0" w:rsidRPr="00F97147">
                    <w:rPr>
                      <w:rFonts w:asciiTheme="minorHAnsi" w:eastAsia="Times New Roman" w:hAnsiTheme="minorHAnsi" w:cstheme="minorHAnsi"/>
                      <w:b/>
                      <w:bCs w:val="0"/>
                      <w:i w:val="0"/>
                      <w:sz w:val="20"/>
                      <w:szCs w:val="18"/>
                      <w:lang w:eastAsia="zh-CN"/>
                    </w:rPr>
                    <w:t>attestations de bonne exécution</w:t>
                  </w:r>
                  <w:r w:rsidR="000F38A0" w:rsidRPr="00F97147">
                    <w:rPr>
                      <w:rFonts w:asciiTheme="minorHAnsi" w:eastAsia="Times New Roman" w:hAnsiTheme="minorHAnsi" w:cstheme="minorHAnsi"/>
                      <w:bCs w:val="0"/>
                      <w:i w:val="0"/>
                      <w:sz w:val="20"/>
                      <w:szCs w:val="18"/>
                      <w:lang w:eastAsia="zh-CN"/>
                    </w:rPr>
                    <w:t xml:space="preserve"> doivent être produites pour les </w:t>
                  </w:r>
                  <w:r w:rsidR="000F38A0" w:rsidRPr="00F97147">
                    <w:rPr>
                      <w:rFonts w:asciiTheme="minorHAnsi" w:eastAsia="Times New Roman" w:hAnsiTheme="minorHAnsi" w:cstheme="minorHAnsi"/>
                      <w:b/>
                      <w:bCs w:val="0"/>
                      <w:i w:val="0"/>
                      <w:sz w:val="20"/>
                      <w:szCs w:val="18"/>
                      <w:lang w:eastAsia="zh-CN"/>
                    </w:rPr>
                    <w:t>travaux les plus importants</w:t>
                  </w:r>
                  <w:r w:rsidR="000F38A0" w:rsidRPr="00F97147">
                    <w:rPr>
                      <w:rFonts w:asciiTheme="minorHAnsi" w:eastAsia="Times New Roman" w:hAnsiTheme="minorHAnsi" w:cstheme="minorHAnsi"/>
                      <w:bCs w:val="0"/>
                      <w:i w:val="0"/>
                      <w:sz w:val="20"/>
                      <w:szCs w:val="18"/>
                      <w:lang w:eastAsia="zh-CN"/>
                    </w:rPr>
                    <w:t>.</w:t>
                  </w:r>
                </w:p>
                <w:p w:rsidR="004A59FD" w:rsidRPr="00666124" w:rsidRDefault="004A59FD" w:rsidP="002171DB">
                  <w:pPr>
                    <w:pStyle w:val="Corpsdetexte2"/>
                    <w:spacing w:after="60"/>
                    <w:ind w:left="176" w:hanging="176"/>
                    <w:rPr>
                      <w:rFonts w:asciiTheme="minorHAnsi" w:eastAsia="Times New Roman" w:hAnsiTheme="minorHAnsi" w:cstheme="minorHAnsi"/>
                      <w:bCs w:val="0"/>
                      <w:i w:val="0"/>
                      <w:sz w:val="20"/>
                      <w:szCs w:val="18"/>
                      <w:lang w:eastAsia="zh-CN"/>
                    </w:rPr>
                  </w:pPr>
                  <w:r w:rsidRPr="00F97147">
                    <w:rPr>
                      <w:rFonts w:asciiTheme="minorHAnsi" w:eastAsia="Times New Roman" w:hAnsiTheme="minorHAnsi" w:cstheme="minorHAnsi"/>
                      <w:b/>
                      <w:bCs w:val="0"/>
                      <w:i w:val="0"/>
                      <w:sz w:val="20"/>
                      <w:szCs w:val="18"/>
                      <w:lang w:eastAsia="zh-CN"/>
                    </w:rPr>
                    <w:t>2°</w:t>
                  </w:r>
                  <w:r w:rsidRPr="00F97147">
                    <w:rPr>
                      <w:rFonts w:asciiTheme="minorHAnsi" w:eastAsia="Times New Roman" w:hAnsiTheme="minorHAnsi" w:cstheme="minorHAnsi"/>
                      <w:bCs w:val="0"/>
                      <w:i w:val="0"/>
                      <w:sz w:val="20"/>
                      <w:szCs w:val="18"/>
                      <w:lang w:eastAsia="zh-CN"/>
                    </w:rPr>
                    <w:tab/>
                  </w:r>
                  <w:r w:rsidR="00A12685" w:rsidRPr="00F97147">
                    <w:rPr>
                      <w:rFonts w:asciiTheme="minorHAnsi" w:eastAsia="Times New Roman" w:hAnsiTheme="minorHAnsi" w:cstheme="minorHAnsi"/>
                      <w:bCs w:val="0"/>
                      <w:i w:val="0"/>
                      <w:sz w:val="20"/>
                      <w:szCs w:val="18"/>
                      <w:lang w:eastAsia="zh-CN"/>
                    </w:rPr>
                    <w:t>Ces attestations</w:t>
                  </w:r>
                  <w:r w:rsidR="000E5691" w:rsidRPr="00F97147">
                    <w:rPr>
                      <w:rFonts w:asciiTheme="minorHAnsi" w:eastAsia="Times New Roman" w:hAnsiTheme="minorHAnsi" w:cstheme="minorHAnsi"/>
                      <w:bCs w:val="0"/>
                      <w:i w:val="0"/>
                      <w:sz w:val="20"/>
                      <w:szCs w:val="18"/>
                      <w:lang w:eastAsia="zh-CN"/>
                    </w:rPr>
                    <w:t xml:space="preserve"> indique</w:t>
                  </w:r>
                  <w:r w:rsidR="00A12685" w:rsidRPr="00F97147">
                    <w:rPr>
                      <w:rFonts w:asciiTheme="minorHAnsi" w:eastAsia="Times New Roman" w:hAnsiTheme="minorHAnsi" w:cstheme="minorHAnsi"/>
                      <w:bCs w:val="0"/>
                      <w:i w:val="0"/>
                      <w:sz w:val="20"/>
                      <w:szCs w:val="18"/>
                      <w:lang w:eastAsia="zh-CN"/>
                    </w:rPr>
                    <w:t>nt</w:t>
                  </w:r>
                  <w:r w:rsidR="000E5691" w:rsidRPr="00F97147">
                    <w:rPr>
                      <w:rFonts w:asciiTheme="minorHAnsi" w:eastAsia="Times New Roman" w:hAnsiTheme="minorHAnsi" w:cstheme="minorHAnsi"/>
                      <w:bCs w:val="0"/>
                      <w:i w:val="0"/>
                      <w:sz w:val="20"/>
                      <w:szCs w:val="18"/>
                      <w:lang w:eastAsia="zh-CN"/>
                    </w:rPr>
                    <w:t xml:space="preserve"> le </w:t>
                  </w:r>
                  <w:r w:rsidR="000E5691" w:rsidRPr="00F97147">
                    <w:rPr>
                      <w:rFonts w:asciiTheme="minorHAnsi" w:eastAsia="Times New Roman" w:hAnsiTheme="minorHAnsi" w:cstheme="minorHAnsi"/>
                      <w:b/>
                      <w:bCs w:val="0"/>
                      <w:i w:val="0"/>
                      <w:sz w:val="20"/>
                      <w:szCs w:val="18"/>
                      <w:lang w:eastAsia="zh-CN"/>
                    </w:rPr>
                    <w:t>montant</w:t>
                  </w:r>
                  <w:r w:rsidR="000E5691" w:rsidRPr="00F97147">
                    <w:rPr>
                      <w:rFonts w:asciiTheme="minorHAnsi" w:eastAsia="Times New Roman" w:hAnsiTheme="minorHAnsi" w:cstheme="minorHAnsi"/>
                      <w:bCs w:val="0"/>
                      <w:i w:val="0"/>
                      <w:sz w:val="20"/>
                      <w:szCs w:val="18"/>
                      <w:lang w:eastAsia="zh-CN"/>
                    </w:rPr>
                    <w:t xml:space="preserve">, </w:t>
                  </w:r>
                  <w:r w:rsidR="00A12685" w:rsidRPr="00F97147">
                    <w:rPr>
                      <w:rFonts w:asciiTheme="minorHAnsi" w:eastAsia="Times New Roman" w:hAnsiTheme="minorHAnsi" w:cstheme="minorHAnsi"/>
                      <w:bCs w:val="0"/>
                      <w:i w:val="0"/>
                      <w:sz w:val="20"/>
                      <w:szCs w:val="18"/>
                      <w:lang w:eastAsia="zh-CN"/>
                    </w:rPr>
                    <w:t>l’</w:t>
                  </w:r>
                  <w:r w:rsidR="00A12685" w:rsidRPr="00F97147">
                    <w:rPr>
                      <w:rFonts w:asciiTheme="minorHAnsi" w:eastAsia="Times New Roman" w:hAnsiTheme="minorHAnsi" w:cstheme="minorHAnsi"/>
                      <w:b/>
                      <w:bCs w:val="0"/>
                      <w:i w:val="0"/>
                      <w:sz w:val="20"/>
                      <w:szCs w:val="18"/>
                      <w:lang w:eastAsia="zh-CN"/>
                    </w:rPr>
                    <w:t>époque</w:t>
                  </w:r>
                  <w:r w:rsidR="000E5691" w:rsidRPr="00F97147">
                    <w:rPr>
                      <w:rFonts w:asciiTheme="minorHAnsi" w:eastAsia="Times New Roman" w:hAnsiTheme="minorHAnsi" w:cstheme="minorHAnsi"/>
                      <w:bCs w:val="0"/>
                      <w:i w:val="0"/>
                      <w:sz w:val="20"/>
                      <w:szCs w:val="18"/>
                      <w:lang w:eastAsia="zh-CN"/>
                    </w:rPr>
                    <w:t xml:space="preserve"> et le</w:t>
                  </w:r>
                  <w:r w:rsidR="00A12685" w:rsidRPr="00F97147">
                    <w:rPr>
                      <w:rFonts w:asciiTheme="minorHAnsi" w:eastAsia="Times New Roman" w:hAnsiTheme="minorHAnsi" w:cstheme="minorHAnsi"/>
                      <w:bCs w:val="0"/>
                      <w:i w:val="0"/>
                      <w:sz w:val="20"/>
                      <w:szCs w:val="18"/>
                      <w:lang w:eastAsia="zh-CN"/>
                    </w:rPr>
                    <w:t xml:space="preserve"> </w:t>
                  </w:r>
                  <w:r w:rsidR="00A12685" w:rsidRPr="00F97147">
                    <w:rPr>
                      <w:rFonts w:asciiTheme="minorHAnsi" w:eastAsia="Times New Roman" w:hAnsiTheme="minorHAnsi" w:cstheme="minorHAnsi"/>
                      <w:b/>
                      <w:bCs w:val="0"/>
                      <w:i w:val="0"/>
                      <w:sz w:val="20"/>
                      <w:szCs w:val="18"/>
                      <w:lang w:eastAsia="zh-CN"/>
                    </w:rPr>
                    <w:t>lieu d’exécution</w:t>
                  </w:r>
                  <w:r w:rsidR="00A12685" w:rsidRPr="00F97147">
                    <w:rPr>
                      <w:rFonts w:asciiTheme="minorHAnsi" w:eastAsia="Times New Roman" w:hAnsiTheme="minorHAnsi" w:cstheme="minorHAnsi"/>
                      <w:bCs w:val="0"/>
                      <w:i w:val="0"/>
                      <w:sz w:val="20"/>
                      <w:szCs w:val="18"/>
                      <w:lang w:eastAsia="zh-CN"/>
                    </w:rPr>
                    <w:t xml:space="preserve"> des travaux</w:t>
                  </w:r>
                  <w:r w:rsidR="000E5691"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Cs w:val="0"/>
                      <w:i w:val="0"/>
                      <w:sz w:val="20"/>
                      <w:szCs w:val="18"/>
                      <w:lang w:eastAsia="zh-CN"/>
                    </w:rPr>
                    <w:t xml:space="preserve">et précisent s’ils ont été effectués </w:t>
                  </w:r>
                  <w:r w:rsidR="00EF5D2E" w:rsidRPr="00F97147">
                    <w:rPr>
                      <w:rFonts w:asciiTheme="minorHAnsi" w:eastAsia="Times New Roman" w:hAnsiTheme="minorHAnsi" w:cstheme="minorHAnsi"/>
                      <w:b/>
                      <w:bCs w:val="0"/>
                      <w:i w:val="0"/>
                      <w:sz w:val="20"/>
                      <w:szCs w:val="18"/>
                      <w:lang w:eastAsia="zh-CN"/>
                    </w:rPr>
                    <w:t>selon</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les</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règles</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de</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l’art</w:t>
                  </w:r>
                  <w:r w:rsidR="00EF5D2E" w:rsidRPr="00F97147">
                    <w:rPr>
                      <w:rFonts w:asciiTheme="minorHAnsi" w:eastAsia="Times New Roman" w:hAnsiTheme="minorHAnsi" w:cstheme="minorHAnsi"/>
                      <w:bCs w:val="0"/>
                      <w:i w:val="0"/>
                      <w:sz w:val="20"/>
                      <w:szCs w:val="18"/>
                      <w:lang w:eastAsia="zh-CN"/>
                    </w:rPr>
                    <w:t xml:space="preserve"> et menés </w:t>
                  </w:r>
                  <w:r w:rsidR="00EF5D2E" w:rsidRPr="00F97147">
                    <w:rPr>
                      <w:rFonts w:asciiTheme="minorHAnsi" w:eastAsia="Times New Roman" w:hAnsiTheme="minorHAnsi" w:cstheme="minorHAnsi"/>
                      <w:b/>
                      <w:bCs w:val="0"/>
                      <w:i w:val="0"/>
                      <w:sz w:val="20"/>
                      <w:szCs w:val="18"/>
                      <w:lang w:eastAsia="zh-CN"/>
                    </w:rPr>
                    <w:t>régulièrement</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à</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bonne</w:t>
                  </w:r>
                  <w:r w:rsidR="00EF5D2E" w:rsidRPr="00F97147">
                    <w:rPr>
                      <w:rFonts w:asciiTheme="minorHAnsi" w:eastAsia="Times New Roman" w:hAnsiTheme="minorHAnsi" w:cstheme="minorHAnsi"/>
                      <w:bCs w:val="0"/>
                      <w:i w:val="0"/>
                      <w:sz w:val="20"/>
                      <w:szCs w:val="18"/>
                      <w:lang w:eastAsia="zh-CN"/>
                    </w:rPr>
                    <w:t xml:space="preserve"> </w:t>
                  </w:r>
                  <w:r w:rsidR="00EF5D2E" w:rsidRPr="00F97147">
                    <w:rPr>
                      <w:rFonts w:asciiTheme="minorHAnsi" w:eastAsia="Times New Roman" w:hAnsiTheme="minorHAnsi" w:cstheme="minorHAnsi"/>
                      <w:b/>
                      <w:bCs w:val="0"/>
                      <w:i w:val="0"/>
                      <w:sz w:val="20"/>
                      <w:szCs w:val="18"/>
                      <w:lang w:eastAsia="zh-CN"/>
                    </w:rPr>
                    <w:t>fin</w:t>
                  </w:r>
                  <w:r w:rsidR="00EF5D2E" w:rsidRPr="00F97147">
                    <w:rPr>
                      <w:rFonts w:asciiTheme="minorHAnsi" w:eastAsia="Times New Roman" w:hAnsiTheme="minorHAnsi" w:cstheme="minorHAnsi"/>
                      <w:bCs w:val="0"/>
                      <w:i w:val="0"/>
                      <w:sz w:val="20"/>
                      <w:szCs w:val="18"/>
                      <w:lang w:eastAsia="zh-CN"/>
                    </w:rPr>
                    <w:t>.</w:t>
                  </w:r>
                </w:p>
              </w:tc>
            </w:tr>
            <w:tr w:rsidR="00CB72E8" w:rsidRPr="00244FE1" w:rsidTr="00CB72E8">
              <w:tc>
                <w:tcPr>
                  <w:tcW w:w="851" w:type="dxa"/>
                  <w:vAlign w:val="center"/>
                </w:tcPr>
                <w:p w:rsidR="00CB72E8" w:rsidRPr="00CB72E8" w:rsidRDefault="00CB72E8" w:rsidP="00CB72E8">
                  <w:pPr>
                    <w:pStyle w:val="Corpsdetexte2"/>
                    <w:ind w:left="-108" w:right="-108"/>
                    <w:jc w:val="center"/>
                    <w:rPr>
                      <w:rFonts w:asciiTheme="minorHAnsi" w:hAnsiTheme="minorHAnsi" w:cstheme="minorHAnsi"/>
                      <w:noProof/>
                      <w:sz w:val="20"/>
                      <w:lang w:eastAsia="fr-FR"/>
                    </w:rPr>
                  </w:pPr>
                </w:p>
              </w:tc>
              <w:tc>
                <w:tcPr>
                  <w:tcW w:w="9355" w:type="dxa"/>
                </w:tcPr>
                <w:p w:rsidR="00CB72E8" w:rsidRPr="00CB72E8" w:rsidRDefault="00CB72E8" w:rsidP="00CB72E8">
                  <w:pPr>
                    <w:pStyle w:val="Corpsdetexte2"/>
                    <w:ind w:left="176" w:hanging="176"/>
                    <w:rPr>
                      <w:rFonts w:asciiTheme="minorHAnsi" w:eastAsia="Times New Roman" w:hAnsiTheme="minorHAnsi" w:cstheme="minorHAnsi"/>
                      <w:b/>
                      <w:bCs w:val="0"/>
                      <w:i w:val="0"/>
                      <w:sz w:val="20"/>
                      <w:szCs w:val="18"/>
                      <w:lang w:eastAsia="zh-CN"/>
                    </w:rPr>
                  </w:pPr>
                </w:p>
              </w:tc>
            </w:tr>
          </w:tbl>
          <w:p w:rsidR="00531324" w:rsidRDefault="00531324" w:rsidP="000A1217">
            <w:pPr>
              <w:pStyle w:val="Corpsdetexte2"/>
              <w:rPr>
                <w:rFonts w:ascii="Arial Narrow" w:hAnsi="Arial Narrow"/>
                <w:bCs w:val="0"/>
                <w:szCs w:val="18"/>
              </w:rPr>
            </w:pP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76348" w:rsidRPr="00C6752F" w:rsidTr="00734965">
        <w:tc>
          <w:tcPr>
            <w:tcW w:w="10420" w:type="dxa"/>
            <w:shd w:val="clear" w:color="auto" w:fill="990033"/>
          </w:tcPr>
          <w:p w:rsidR="00776348" w:rsidRDefault="00C27934" w:rsidP="00AE6E26">
            <w:pPr>
              <w:pStyle w:val="TM3"/>
              <w:spacing w:before="60" w:after="60"/>
            </w:pPr>
            <w:r>
              <w:t>F</w:t>
            </w:r>
            <w:r w:rsidR="00F9502F">
              <w:t xml:space="preserve"> – Ef</w:t>
            </w:r>
            <w:r w:rsidR="00636E83">
              <w:t>f</w:t>
            </w:r>
            <w:r w:rsidR="00F9502F">
              <w:t>ectifs du candidat</w:t>
            </w:r>
          </w:p>
        </w:tc>
      </w:tr>
      <w:tr w:rsidR="00776348" w:rsidRPr="00C6752F" w:rsidTr="00856432">
        <w:tc>
          <w:tcPr>
            <w:tcW w:w="10420" w:type="dxa"/>
            <w:shd w:val="clear" w:color="auto" w:fill="FFFFFF" w:themeFill="background1"/>
          </w:tcPr>
          <w:p w:rsidR="00856432" w:rsidRDefault="00C27934" w:rsidP="00021570">
            <w:pPr>
              <w:pStyle w:val="Corpsdetexte3"/>
              <w:tabs>
                <w:tab w:val="clear" w:pos="576"/>
              </w:tabs>
              <w:suppressAutoHyphens w:val="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00856432" w:rsidRPr="0030067D">
              <w:rPr>
                <w:rFonts w:ascii="Arial Black" w:hAnsi="Arial Black" w:cstheme="minorHAnsi"/>
                <w:b/>
                <w:color w:val="990033"/>
                <w:sz w:val="18"/>
                <w:bdr w:val="single" w:sz="4" w:space="0" w:color="990033"/>
              </w:rPr>
              <w:t>.</w:t>
            </w:r>
            <w:r w:rsidR="00F9502F">
              <w:rPr>
                <w:rFonts w:ascii="Arial Black" w:hAnsi="Arial Black" w:cstheme="minorHAnsi"/>
                <w:b/>
                <w:color w:val="990033"/>
                <w:sz w:val="18"/>
                <w:bdr w:val="single" w:sz="4" w:space="0" w:color="990033"/>
              </w:rPr>
              <w:t>1</w:t>
            </w:r>
            <w:r w:rsidR="00856432" w:rsidRPr="0030067D">
              <w:rPr>
                <w:rFonts w:ascii="Arial Black" w:hAnsi="Arial Black" w:cstheme="minorHAnsi"/>
                <w:b/>
                <w:color w:val="990033"/>
                <w:sz w:val="18"/>
                <w:bdr w:val="single" w:sz="4" w:space="0" w:color="990033"/>
              </w:rPr>
              <w:t xml:space="preserve"> – </w:t>
            </w:r>
            <w:r w:rsidR="00856432">
              <w:rPr>
                <w:rFonts w:ascii="Arial Black" w:hAnsi="Arial Black" w:cstheme="minorHAnsi"/>
                <w:b/>
                <w:color w:val="990033"/>
                <w:sz w:val="18"/>
                <w:bdr w:val="single" w:sz="4" w:space="0" w:color="990033"/>
              </w:rPr>
              <w:t>Effectifs moyens annuels</w:t>
            </w:r>
            <w:r w:rsidR="00856432" w:rsidRPr="0030067D">
              <w:rPr>
                <w:rFonts w:ascii="Arial Black" w:hAnsi="Arial Black" w:cstheme="minorHAnsi"/>
                <w:b/>
                <w:color w:val="990033"/>
                <w:sz w:val="18"/>
                <w:bdr w:val="single" w:sz="4" w:space="0" w:color="990033"/>
              </w:rPr>
              <w:t> :</w:t>
            </w:r>
            <w:r w:rsidR="00856432" w:rsidRPr="0030067D">
              <w:rPr>
                <w:rFonts w:ascii="Arial Black" w:hAnsi="Arial Black" w:cstheme="minorHAnsi"/>
                <w:b/>
                <w:color w:val="990033"/>
                <w:sz w:val="18"/>
              </w:rPr>
              <w:t xml:space="preserve"> </w:t>
            </w:r>
          </w:p>
          <w:p w:rsidR="00856432" w:rsidRPr="00BB5EB0" w:rsidRDefault="00856432" w:rsidP="00F9502F">
            <w:pPr>
              <w:pStyle w:val="Paragraphedeliste"/>
              <w:numPr>
                <w:ilvl w:val="0"/>
                <w:numId w:val="19"/>
              </w:numPr>
              <w:suppressAutoHyphens/>
              <w:spacing w:after="120"/>
              <w:ind w:left="426" w:hanging="284"/>
              <w:contextualSpacing w:val="0"/>
              <w:rPr>
                <w:rFonts w:asciiTheme="minorHAnsi" w:eastAsia="Times New Roman" w:hAnsiTheme="minorHAnsi" w:cstheme="minorHAnsi"/>
                <w:b/>
                <w:sz w:val="20"/>
                <w:szCs w:val="20"/>
                <w:lang w:eastAsia="zh-CN"/>
              </w:rPr>
            </w:pPr>
            <w:r w:rsidRPr="00EA0BA3">
              <w:rPr>
                <w:rFonts w:asciiTheme="minorHAnsi" w:eastAsia="Times New Roman" w:hAnsiTheme="minorHAnsi" w:cstheme="minorHAnsi"/>
                <w:b/>
                <w:sz w:val="20"/>
                <w:szCs w:val="20"/>
                <w:lang w:eastAsia="zh-CN"/>
              </w:rPr>
              <w:t xml:space="preserve">Effectifs moyens annuels </w:t>
            </w:r>
            <w:r>
              <w:rPr>
                <w:rFonts w:asciiTheme="minorHAnsi" w:eastAsia="Times New Roman" w:hAnsiTheme="minorHAnsi" w:cstheme="minorHAnsi"/>
                <w:b/>
                <w:sz w:val="20"/>
                <w:szCs w:val="20"/>
                <w:lang w:eastAsia="zh-CN"/>
              </w:rPr>
              <w:t xml:space="preserve">sur les </w:t>
            </w:r>
            <w:r w:rsidRPr="007A5BF6">
              <w:rPr>
                <w:rFonts w:asciiTheme="minorHAnsi" w:eastAsia="Times New Roman" w:hAnsiTheme="minorHAnsi" w:cstheme="minorHAnsi"/>
                <w:b/>
                <w:sz w:val="20"/>
                <w:szCs w:val="20"/>
                <w:lang w:eastAsia="zh-CN"/>
              </w:rPr>
              <w:t>trois</w:t>
            </w:r>
            <w:r>
              <w:rPr>
                <w:rFonts w:asciiTheme="minorHAnsi" w:eastAsia="Times New Roman" w:hAnsiTheme="minorHAnsi" w:cstheme="minorHAnsi"/>
                <w:b/>
                <w:sz w:val="20"/>
                <w:szCs w:val="20"/>
                <w:lang w:eastAsia="zh-CN"/>
              </w:rPr>
              <w:t xml:space="preserve"> dernières années :</w:t>
            </w:r>
          </w:p>
          <w:tbl>
            <w:tblPr>
              <w:tblStyle w:val="Grilledutableau"/>
              <w:tblW w:w="0" w:type="auto"/>
              <w:tblLook w:val="04A0" w:firstRow="1" w:lastRow="0" w:firstColumn="1" w:lastColumn="0" w:noHBand="0" w:noVBand="1"/>
            </w:tblPr>
            <w:tblGrid>
              <w:gridCol w:w="2502"/>
              <w:gridCol w:w="2488"/>
              <w:gridCol w:w="2489"/>
              <w:gridCol w:w="2489"/>
            </w:tblGrid>
            <w:tr w:rsidR="00856432" w:rsidRPr="0003372A" w:rsidTr="00CA4AE5">
              <w:trPr>
                <w:trHeight w:val="489"/>
              </w:trPr>
              <w:tc>
                <w:tcPr>
                  <w:tcW w:w="2552" w:type="dxa"/>
                  <w:tcBorders>
                    <w:top w:val="single" w:sz="4" w:space="0" w:color="auto"/>
                    <w:left w:val="single" w:sz="4" w:space="0" w:color="auto"/>
                  </w:tcBorders>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rPr>
                    <w:t xml:space="preserve">Année </w:t>
                  </w:r>
                  <w:r w:rsidRPr="0003372A">
                    <w:rPr>
                      <w:rFonts w:ascii="Arial Narrow" w:eastAsiaTheme="minorHAnsi" w:hAnsi="Arial Narrow" w:cs="Angsana New"/>
                      <w:b/>
                      <w:i/>
                      <w:sz w:val="18"/>
                    </w:rPr>
                    <w:t>(*)</w:t>
                  </w:r>
                </w:p>
              </w:tc>
              <w:tc>
                <w:tcPr>
                  <w:tcW w:w="2545" w:type="dxa"/>
                  <w:vAlign w:val="center"/>
                </w:tcPr>
                <w:p w:rsidR="00856432" w:rsidRPr="0003372A" w:rsidRDefault="0003372A" w:rsidP="004C27FF">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2018</w:t>
                  </w:r>
                </w:p>
              </w:tc>
              <w:tc>
                <w:tcPr>
                  <w:tcW w:w="2546" w:type="dxa"/>
                  <w:vAlign w:val="center"/>
                </w:tcPr>
                <w:p w:rsidR="00856432" w:rsidRPr="0003372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201</w:t>
                  </w:r>
                  <w:r w:rsidR="0003372A" w:rsidRPr="0003372A">
                    <w:rPr>
                      <w:rFonts w:asciiTheme="minorHAnsi" w:eastAsiaTheme="minorHAnsi" w:hAnsiTheme="minorHAnsi" w:cstheme="minorHAnsi"/>
                      <w:b/>
                      <w:sz w:val="24"/>
                    </w:rPr>
                    <w:t>9</w:t>
                  </w:r>
                </w:p>
              </w:tc>
              <w:tc>
                <w:tcPr>
                  <w:tcW w:w="2546" w:type="dxa"/>
                  <w:vAlign w:val="center"/>
                </w:tcPr>
                <w:p w:rsidR="00856432" w:rsidRPr="0003372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w:t>
                  </w:r>
                  <w:r w:rsidR="0003372A" w:rsidRPr="0003372A">
                    <w:rPr>
                      <w:rFonts w:asciiTheme="minorHAnsi" w:eastAsiaTheme="minorHAnsi" w:hAnsiTheme="minorHAnsi" w:cstheme="minorHAnsi"/>
                      <w:b/>
                      <w:sz w:val="24"/>
                    </w:rPr>
                    <w:t>20</w:t>
                  </w:r>
                </w:p>
              </w:tc>
            </w:tr>
            <w:tr w:rsidR="00856432" w:rsidRPr="0003372A" w:rsidTr="00CA4AE5">
              <w:trPr>
                <w:trHeight w:val="489"/>
              </w:trPr>
              <w:tc>
                <w:tcPr>
                  <w:tcW w:w="2552"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rPr>
                    <w:t xml:space="preserve">Effectifs moyens annuels </w:t>
                  </w:r>
                  <w:r w:rsidRPr="0003372A">
                    <w:rPr>
                      <w:rFonts w:ascii="Arial Narrow" w:eastAsiaTheme="minorHAnsi" w:hAnsi="Arial Narrow" w:cs="Angsana New"/>
                      <w:b/>
                      <w:i/>
                      <w:sz w:val="18"/>
                    </w:rPr>
                    <w:t>(**)</w:t>
                  </w:r>
                </w:p>
              </w:tc>
              <w:tc>
                <w:tcPr>
                  <w:tcW w:w="2545"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856432" w:rsidRPr="0003372A" w:rsidRDefault="00856432" w:rsidP="00856432">
            <w:pPr>
              <w:pStyle w:val="Corpsdetexte2"/>
              <w:spacing w:before="20"/>
              <w:rPr>
                <w:rFonts w:ascii="Arial Narrow" w:eastAsia="Times New Roman" w:hAnsi="Arial Narrow"/>
                <w:bCs w:val="0"/>
                <w:sz w:val="16"/>
                <w:szCs w:val="18"/>
                <w:lang w:eastAsia="zh-CN"/>
              </w:rPr>
            </w:pPr>
            <w:r w:rsidRPr="0003372A">
              <w:rPr>
                <w:rFonts w:ascii="Arial Narrow" w:eastAsia="Times New Roman" w:hAnsi="Arial Narrow"/>
                <w:b/>
                <w:bCs w:val="0"/>
                <w:szCs w:val="18"/>
                <w:lang w:eastAsia="zh-CN"/>
              </w:rPr>
              <w:t xml:space="preserve">(*) </w:t>
            </w:r>
            <w:r w:rsidRPr="0003372A">
              <w:rPr>
                <w:rFonts w:ascii="Arial Narrow" w:eastAsia="Times New Roman" w:hAnsi="Arial Narrow"/>
                <w:b/>
                <w:bCs w:val="0"/>
                <w:sz w:val="16"/>
                <w:szCs w:val="18"/>
                <w:lang w:eastAsia="zh-CN"/>
              </w:rPr>
              <w:t>L’acheteur public</w:t>
            </w:r>
            <w:r w:rsidRPr="0003372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rsidR="00856432" w:rsidRDefault="00856432" w:rsidP="00856432">
            <w:pPr>
              <w:pStyle w:val="Corpsdetexte2"/>
              <w:rPr>
                <w:rFonts w:ascii="Arial Narrow" w:eastAsia="Times New Roman" w:hAnsi="Arial Narrow"/>
                <w:bCs w:val="0"/>
                <w:sz w:val="16"/>
                <w:szCs w:val="18"/>
                <w:lang w:eastAsia="zh-CN"/>
              </w:rPr>
            </w:pPr>
            <w:r w:rsidRPr="0003372A">
              <w:rPr>
                <w:rFonts w:ascii="Arial Narrow" w:eastAsia="Times New Roman" w:hAnsi="Arial Narrow"/>
                <w:b/>
                <w:bCs w:val="0"/>
                <w:sz w:val="16"/>
                <w:szCs w:val="18"/>
                <w:lang w:eastAsia="zh-CN"/>
              </w:rPr>
              <w:t>(**) Le candidat</w:t>
            </w:r>
            <w:r w:rsidRPr="0003372A">
              <w:rPr>
                <w:rFonts w:ascii="Arial Narrow" w:eastAsia="Times New Roman" w:hAnsi="Arial Narrow"/>
                <w:bCs w:val="0"/>
                <w:sz w:val="16"/>
                <w:szCs w:val="18"/>
                <w:lang w:eastAsia="zh-CN"/>
              </w:rPr>
              <w:t xml:space="preserve"> complète le tableau.</w:t>
            </w:r>
          </w:p>
          <w:p w:rsidR="00856432" w:rsidRPr="0003372A" w:rsidRDefault="00C27934" w:rsidP="00021570">
            <w:pPr>
              <w:pStyle w:val="Corpsdetexte3"/>
              <w:suppressAutoHyphens w:val="0"/>
              <w:rPr>
                <w:rFonts w:ascii="Arial Black" w:hAnsi="Arial Black" w:cstheme="minorHAnsi"/>
                <w:b/>
                <w:color w:val="990033"/>
                <w:sz w:val="18"/>
              </w:rPr>
            </w:pPr>
            <w:r w:rsidRPr="0003372A">
              <w:rPr>
                <w:rFonts w:ascii="Arial Black" w:hAnsi="Arial Black" w:cstheme="minorHAnsi"/>
                <w:b/>
                <w:color w:val="990033"/>
                <w:sz w:val="18"/>
                <w:bdr w:val="single" w:sz="4" w:space="0" w:color="990033"/>
              </w:rPr>
              <w:t>F</w:t>
            </w:r>
            <w:r w:rsidR="00856432" w:rsidRPr="0003372A">
              <w:rPr>
                <w:rFonts w:ascii="Arial Black" w:hAnsi="Arial Black" w:cstheme="minorHAnsi"/>
                <w:b/>
                <w:color w:val="990033"/>
                <w:sz w:val="18"/>
                <w:bdr w:val="single" w:sz="4" w:space="0" w:color="990033"/>
              </w:rPr>
              <w:t>.</w:t>
            </w:r>
            <w:r w:rsidR="00F9502F" w:rsidRPr="0003372A">
              <w:rPr>
                <w:rFonts w:ascii="Arial Black" w:hAnsi="Arial Black" w:cstheme="minorHAnsi"/>
                <w:b/>
                <w:color w:val="990033"/>
                <w:sz w:val="18"/>
                <w:bdr w:val="single" w:sz="4" w:space="0" w:color="990033"/>
              </w:rPr>
              <w:t>2</w:t>
            </w:r>
            <w:r w:rsidR="00856432" w:rsidRPr="0003372A">
              <w:rPr>
                <w:rFonts w:ascii="Arial Black" w:hAnsi="Arial Black" w:cstheme="minorHAnsi"/>
                <w:b/>
                <w:color w:val="990033"/>
                <w:sz w:val="18"/>
                <w:bdr w:val="single" w:sz="4" w:space="0" w:color="990033"/>
              </w:rPr>
              <w:t xml:space="preserve"> – Importance du personnel d’encadrement :</w:t>
            </w:r>
            <w:r w:rsidR="00856432" w:rsidRPr="0003372A">
              <w:rPr>
                <w:rFonts w:ascii="Arial Black" w:hAnsi="Arial Black" w:cstheme="minorHAnsi"/>
                <w:b/>
                <w:color w:val="990033"/>
                <w:sz w:val="18"/>
              </w:rPr>
              <w:t xml:space="preserve"> </w:t>
            </w:r>
          </w:p>
          <w:p w:rsidR="00856432" w:rsidRPr="0003372A" w:rsidRDefault="00856432" w:rsidP="00856432">
            <w:pPr>
              <w:pStyle w:val="Paragraphedeliste"/>
              <w:numPr>
                <w:ilvl w:val="0"/>
                <w:numId w:val="19"/>
              </w:numPr>
              <w:suppressAutoHyphens/>
              <w:spacing w:before="240" w:after="120"/>
              <w:ind w:left="426" w:hanging="284"/>
              <w:contextualSpacing w:val="0"/>
              <w:rPr>
                <w:rFonts w:asciiTheme="minorHAnsi" w:eastAsia="Times New Roman" w:hAnsiTheme="minorHAnsi" w:cstheme="minorHAnsi"/>
                <w:b/>
                <w:sz w:val="20"/>
                <w:szCs w:val="20"/>
                <w:lang w:eastAsia="zh-CN"/>
              </w:rPr>
            </w:pPr>
            <w:r w:rsidRPr="0003372A">
              <w:rPr>
                <w:rFonts w:asciiTheme="minorHAnsi" w:eastAsia="Times New Roman" w:hAnsiTheme="minorHAnsi" w:cstheme="minorHAnsi"/>
                <w:b/>
                <w:sz w:val="20"/>
                <w:szCs w:val="20"/>
                <w:lang w:eastAsia="zh-CN"/>
              </w:rPr>
              <w:t>Importance de l’encadrement sur les trois dernières années :</w:t>
            </w:r>
          </w:p>
          <w:tbl>
            <w:tblPr>
              <w:tblStyle w:val="Grilledutableau"/>
              <w:tblW w:w="0" w:type="auto"/>
              <w:tblLook w:val="04A0" w:firstRow="1" w:lastRow="0" w:firstColumn="1" w:lastColumn="0" w:noHBand="0" w:noVBand="1"/>
            </w:tblPr>
            <w:tblGrid>
              <w:gridCol w:w="2517"/>
              <w:gridCol w:w="2483"/>
              <w:gridCol w:w="2484"/>
              <w:gridCol w:w="2484"/>
            </w:tblGrid>
            <w:tr w:rsidR="00856432" w:rsidRPr="0003372A" w:rsidTr="00CA4AE5">
              <w:trPr>
                <w:trHeight w:val="387"/>
              </w:trPr>
              <w:tc>
                <w:tcPr>
                  <w:tcW w:w="2552" w:type="dxa"/>
                  <w:tcBorders>
                    <w:top w:val="single" w:sz="4" w:space="0" w:color="auto"/>
                    <w:left w:val="single" w:sz="4" w:space="0" w:color="auto"/>
                  </w:tcBorders>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rPr>
                    <w:t xml:space="preserve">Année </w:t>
                  </w:r>
                  <w:r w:rsidRPr="0003372A">
                    <w:rPr>
                      <w:rFonts w:ascii="Arial Narrow" w:eastAsiaTheme="minorHAnsi" w:hAnsi="Arial Narrow" w:cs="Angsana New"/>
                      <w:b/>
                      <w:i/>
                      <w:sz w:val="18"/>
                    </w:rPr>
                    <w:t>(*)</w:t>
                  </w:r>
                </w:p>
              </w:tc>
              <w:tc>
                <w:tcPr>
                  <w:tcW w:w="2545" w:type="dxa"/>
                  <w:vAlign w:val="center"/>
                </w:tcPr>
                <w:p w:rsidR="00856432" w:rsidRPr="0003372A" w:rsidRDefault="00856432" w:rsidP="004C27FF">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201</w:t>
                  </w:r>
                  <w:r w:rsidR="0003372A" w:rsidRPr="0003372A">
                    <w:rPr>
                      <w:rFonts w:asciiTheme="minorHAnsi" w:eastAsiaTheme="minorHAnsi" w:hAnsiTheme="minorHAnsi" w:cstheme="minorHAnsi"/>
                      <w:b/>
                      <w:sz w:val="24"/>
                    </w:rPr>
                    <w:t>8</w:t>
                  </w:r>
                </w:p>
              </w:tc>
              <w:tc>
                <w:tcPr>
                  <w:tcW w:w="2546" w:type="dxa"/>
                  <w:vAlign w:val="center"/>
                </w:tcPr>
                <w:p w:rsidR="00856432" w:rsidRPr="0003372A" w:rsidRDefault="004C27FF"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201</w:t>
                  </w:r>
                  <w:r w:rsidR="0003372A" w:rsidRPr="0003372A">
                    <w:rPr>
                      <w:rFonts w:asciiTheme="minorHAnsi" w:eastAsiaTheme="minorHAnsi" w:hAnsiTheme="minorHAnsi" w:cstheme="minorHAnsi"/>
                      <w:b/>
                      <w:sz w:val="24"/>
                    </w:rPr>
                    <w:t>9</w:t>
                  </w:r>
                </w:p>
              </w:tc>
              <w:tc>
                <w:tcPr>
                  <w:tcW w:w="2546" w:type="dxa"/>
                  <w:vAlign w:val="center"/>
                </w:tcPr>
                <w:p w:rsidR="00856432" w:rsidRPr="0003372A" w:rsidRDefault="004C27FF"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sz w:val="24"/>
                    </w:rPr>
                    <w:t>20</w:t>
                  </w:r>
                  <w:r w:rsidR="0003372A" w:rsidRPr="0003372A">
                    <w:rPr>
                      <w:rFonts w:asciiTheme="minorHAnsi" w:eastAsiaTheme="minorHAnsi" w:hAnsiTheme="minorHAnsi" w:cstheme="minorHAnsi"/>
                      <w:b/>
                      <w:sz w:val="24"/>
                    </w:rPr>
                    <w:t>20</w:t>
                  </w:r>
                </w:p>
              </w:tc>
            </w:tr>
            <w:tr w:rsidR="00856432" w:rsidRPr="0003372A" w:rsidTr="00CA4AE5">
              <w:trPr>
                <w:trHeight w:val="592"/>
              </w:trPr>
              <w:tc>
                <w:tcPr>
                  <w:tcW w:w="2552"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b/>
                    </w:rPr>
                  </w:pPr>
                  <w:r w:rsidRPr="0003372A">
                    <w:rPr>
                      <w:rFonts w:asciiTheme="minorHAnsi" w:eastAsiaTheme="minorHAnsi" w:hAnsiTheme="minorHAnsi" w:cstheme="minorHAnsi"/>
                      <w:b/>
                    </w:rPr>
                    <w:t>Nombre de personnels</w:t>
                  </w:r>
                  <w:r w:rsidRPr="0003372A">
                    <w:rPr>
                      <w:rFonts w:asciiTheme="minorHAnsi" w:eastAsiaTheme="minorHAnsi" w:hAnsiTheme="minorHAnsi" w:cstheme="minorHAnsi"/>
                      <w:b/>
                    </w:rPr>
                    <w:br/>
                    <w:t xml:space="preserve">d’encadrement </w:t>
                  </w:r>
                  <w:r w:rsidRPr="0003372A">
                    <w:rPr>
                      <w:rFonts w:ascii="Arial Narrow" w:eastAsiaTheme="minorHAnsi" w:hAnsi="Arial Narrow" w:cs="Angsana New"/>
                      <w:b/>
                      <w:i/>
                      <w:sz w:val="18"/>
                    </w:rPr>
                    <w:t>(**)</w:t>
                  </w:r>
                </w:p>
              </w:tc>
              <w:tc>
                <w:tcPr>
                  <w:tcW w:w="2545"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c>
                <w:tcPr>
                  <w:tcW w:w="2546" w:type="dxa"/>
                  <w:vAlign w:val="center"/>
                </w:tcPr>
                <w:p w:rsidR="00856432" w:rsidRPr="0003372A" w:rsidRDefault="00856432" w:rsidP="00CA4AE5">
                  <w:pPr>
                    <w:pStyle w:val="Corpsdetexte3"/>
                    <w:tabs>
                      <w:tab w:val="clear" w:pos="576"/>
                    </w:tabs>
                    <w:suppressAutoHyphens w:val="0"/>
                    <w:spacing w:before="0"/>
                    <w:jc w:val="center"/>
                    <w:rPr>
                      <w:rFonts w:asciiTheme="minorHAnsi" w:eastAsiaTheme="minorHAnsi" w:hAnsiTheme="minorHAnsi" w:cstheme="minorHAnsi"/>
                    </w:rPr>
                  </w:pPr>
                </w:p>
              </w:tc>
            </w:tr>
          </w:tbl>
          <w:p w:rsidR="00856432" w:rsidRPr="0003372A" w:rsidRDefault="00856432" w:rsidP="00856432">
            <w:pPr>
              <w:pStyle w:val="Corpsdetexte2"/>
              <w:rPr>
                <w:rFonts w:ascii="Arial Narrow" w:eastAsia="Times New Roman" w:hAnsi="Arial Narrow"/>
                <w:bCs w:val="0"/>
                <w:sz w:val="16"/>
                <w:szCs w:val="18"/>
                <w:lang w:eastAsia="zh-CN"/>
              </w:rPr>
            </w:pPr>
            <w:r w:rsidRPr="0003372A">
              <w:rPr>
                <w:rFonts w:ascii="Arial Narrow" w:eastAsia="Times New Roman" w:hAnsi="Arial Narrow"/>
                <w:b/>
                <w:bCs w:val="0"/>
                <w:szCs w:val="18"/>
                <w:lang w:eastAsia="zh-CN"/>
              </w:rPr>
              <w:t xml:space="preserve">(*) </w:t>
            </w:r>
            <w:r w:rsidRPr="0003372A">
              <w:rPr>
                <w:rFonts w:ascii="Arial Narrow" w:eastAsia="Times New Roman" w:hAnsi="Arial Narrow"/>
                <w:b/>
                <w:bCs w:val="0"/>
                <w:sz w:val="16"/>
                <w:szCs w:val="18"/>
                <w:lang w:eastAsia="zh-CN"/>
              </w:rPr>
              <w:t>L’acheteur public</w:t>
            </w:r>
            <w:r w:rsidRPr="0003372A">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w:t>
            </w:r>
          </w:p>
          <w:p w:rsidR="00776348" w:rsidRPr="00660E02" w:rsidRDefault="00856432" w:rsidP="00660E02">
            <w:pPr>
              <w:pStyle w:val="TM3"/>
              <w:spacing w:after="120"/>
              <w:rPr>
                <w:i/>
              </w:rPr>
            </w:pPr>
            <w:r w:rsidRPr="0003372A">
              <w:rPr>
                <w:rFonts w:ascii="Arial Narrow" w:eastAsia="Times New Roman" w:hAnsi="Arial Narrow"/>
                <w:i/>
                <w:sz w:val="16"/>
                <w:szCs w:val="18"/>
                <w:lang w:eastAsia="zh-CN"/>
              </w:rPr>
              <w:t xml:space="preserve">(**) Le candidat </w:t>
            </w:r>
            <w:r w:rsidRPr="0003372A">
              <w:rPr>
                <w:rFonts w:ascii="Arial Narrow" w:eastAsia="Times New Roman" w:hAnsi="Arial Narrow"/>
                <w:b w:val="0"/>
                <w:i/>
                <w:sz w:val="16"/>
                <w:szCs w:val="18"/>
                <w:lang w:eastAsia="zh-CN"/>
              </w:rPr>
              <w:t>complète le tableau.</w:t>
            </w:r>
          </w:p>
        </w:tc>
      </w:tr>
    </w:tbl>
    <w:p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rsidTr="00C62F02">
        <w:tc>
          <w:tcPr>
            <w:tcW w:w="10420" w:type="dxa"/>
            <w:shd w:val="clear" w:color="auto" w:fill="990033"/>
          </w:tcPr>
          <w:p w:rsidR="007E44FA" w:rsidRPr="00C72623" w:rsidRDefault="0003372A"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G.-</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rsidTr="00C62F02">
        <w:tc>
          <w:tcPr>
            <w:tcW w:w="10420"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rsidTr="003F328A">
              <w:tc>
                <w:tcPr>
                  <w:tcW w:w="426" w:type="dxa"/>
                  <w:vAlign w:val="center"/>
                </w:tcPr>
                <w:p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433A4EA5" wp14:editId="2EE7FACA">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w:t>
            </w:r>
            <w:r w:rsidRPr="0005089D">
              <w:rPr>
                <w:rFonts w:ascii="Arial Black" w:eastAsia="Times New Roman" w:hAnsi="Arial Black" w:cstheme="minorHAnsi"/>
                <w:b/>
                <w:sz w:val="18"/>
                <w:szCs w:val="20"/>
                <w:lang w:eastAsia="zh-CN"/>
              </w:rPr>
              <w:t>sous-traitance</w:t>
            </w:r>
            <w:r w:rsidRPr="007E44FA">
              <w:rPr>
                <w:rFonts w:asciiTheme="minorHAnsi" w:eastAsia="Times New Roman" w:hAnsiTheme="minorHAnsi" w:cstheme="minorHAnsi"/>
                <w:b/>
                <w:sz w:val="20"/>
                <w:szCs w:val="20"/>
                <w:lang w:eastAsia="zh-CN"/>
              </w:rPr>
              <w:t>,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proofErr w:type="gramStart"/>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w:t>
            </w:r>
            <w:proofErr w:type="gramEnd"/>
            <w:r w:rsidR="005318EE">
              <w:rPr>
                <w:rFonts w:ascii="Arial Narrow" w:eastAsia="Times New Roman" w:hAnsi="Arial Narrow" w:cs="Arial"/>
                <w:i/>
                <w:sz w:val="17"/>
                <w:szCs w:val="17"/>
                <w:lang w:eastAsia="zh-CN"/>
              </w:rPr>
              <w:t xml:space="preserve">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r w:rsidR="00977B38">
              <w:rPr>
                <w:rFonts w:ascii="Arial Narrow" w:eastAsia="Times New Roman" w:hAnsi="Arial Narrow" w:cs="Arial"/>
                <w:i/>
                <w:iCs/>
                <w:sz w:val="17"/>
                <w:szCs w:val="17"/>
                <w:lang w:eastAsia="zh-CN"/>
              </w:rPr>
              <w:tab/>
            </w:r>
            <w:r w:rsidR="00977B38">
              <w:rPr>
                <w:rFonts w:ascii="Arial Narrow" w:eastAsia="Times New Roman" w:hAnsi="Arial Narrow" w:cs="Arial"/>
                <w:i/>
                <w:iCs/>
                <w:sz w:val="17"/>
                <w:szCs w:val="17"/>
                <w:lang w:eastAsia="zh-CN"/>
              </w:rPr>
              <w:br/>
            </w:r>
            <w:r w:rsidRPr="00E620A4">
              <w:rPr>
                <w:rFonts w:ascii="Arial Narrow" w:eastAsia="Times New Roman" w:hAnsi="Arial Narrow" w:cs="Arial"/>
                <w:i/>
                <w:iCs/>
                <w:sz w:val="17"/>
                <w:szCs w:val="17"/>
                <w:lang w:eastAsia="zh-CN"/>
              </w:rPr>
              <w:t xml:space="preserve">Lorsque le candidat présente son </w:t>
            </w:r>
            <w:r w:rsidRPr="00DB7857">
              <w:rPr>
                <w:rFonts w:ascii="Arial Narrow" w:eastAsia="Times New Roman" w:hAnsi="Arial Narrow" w:cs="Arial"/>
                <w:b/>
                <w:i/>
                <w:iCs/>
                <w:sz w:val="17"/>
                <w:szCs w:val="17"/>
                <w:u w:val="single"/>
                <w:lang w:eastAsia="zh-CN"/>
              </w:rPr>
              <w:t>sous-traitant</w:t>
            </w:r>
            <w:r w:rsidRPr="00E620A4">
              <w:rPr>
                <w:rFonts w:ascii="Arial Narrow" w:eastAsia="Times New Roman" w:hAnsi="Arial Narrow" w:cs="Arial"/>
                <w:i/>
                <w:iCs/>
                <w:sz w:val="17"/>
                <w:szCs w:val="17"/>
                <w:lang w:eastAsia="zh-CN"/>
              </w:rPr>
              <w:t xml:space="preserve"> au moment du dépôt de son offre, le candidat peut utiliser le modèle de déclaration de sous-traitance LC4 comprenant les mentions exigées par l’article LP 421-3.</w:t>
            </w:r>
          </w:p>
        </w:tc>
      </w:tr>
    </w:tbl>
    <w:p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p>
    <w:sectPr w:rsidR="00254BDD" w:rsidRPr="00B06DBE" w:rsidSect="00BA7C99">
      <w:footerReference w:type="defaul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26E" w:rsidRDefault="00DC626E" w:rsidP="002B5FC8">
      <w:pPr>
        <w:spacing w:before="0"/>
      </w:pPr>
      <w:r>
        <w:separator/>
      </w:r>
    </w:p>
  </w:endnote>
  <w:endnote w:type="continuationSeparator" w:id="0">
    <w:p w:rsidR="00DC626E" w:rsidRDefault="00DC626E"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62CF3B2" wp14:editId="158DC4D0">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9819DD" w:rsidRPr="004B539F" w:rsidRDefault="005E39E4"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N</w:t>
          </w:r>
          <w:r w:rsidRPr="001C38AE">
            <w:rPr>
              <w:rFonts w:ascii="Arial Narrow" w:eastAsia="Times New Roman" w:hAnsi="Arial Narrow" w:cstheme="minorHAnsi"/>
              <w:b/>
              <w:i/>
              <w:sz w:val="18"/>
              <w:szCs w:val="18"/>
              <w:lang w:eastAsia="fr-FR"/>
            </w:rPr>
            <w:t xml:space="preserve">avire « WINDWEAVER » échoué sur le platier récifal </w:t>
          </w:r>
          <w:r>
            <w:rPr>
              <w:rFonts w:ascii="Arial Narrow" w:eastAsia="Times New Roman" w:hAnsi="Arial Narrow" w:cstheme="minorHAnsi"/>
              <w:b/>
              <w:i/>
              <w:sz w:val="18"/>
              <w:szCs w:val="18"/>
              <w:lang w:eastAsia="fr-FR"/>
            </w:rPr>
            <w:t>du</w:t>
          </w:r>
          <w:r w:rsidRPr="001C38AE">
            <w:rPr>
              <w:rFonts w:ascii="Arial Narrow" w:eastAsia="Times New Roman" w:hAnsi="Arial Narrow" w:cstheme="minorHAnsi"/>
              <w:b/>
              <w:i/>
              <w:sz w:val="18"/>
              <w:szCs w:val="18"/>
              <w:lang w:eastAsia="fr-FR"/>
            </w:rPr>
            <w:t xml:space="preserve"> lagon de </w:t>
          </w:r>
          <w:proofErr w:type="spellStart"/>
          <w:proofErr w:type="gramStart"/>
          <w:r w:rsidRPr="001C38AE">
            <w:rPr>
              <w:rFonts w:ascii="Arial Narrow" w:eastAsia="Times New Roman" w:hAnsi="Arial Narrow" w:cstheme="minorHAnsi"/>
              <w:b/>
              <w:i/>
              <w:sz w:val="18"/>
              <w:szCs w:val="18"/>
              <w:lang w:eastAsia="fr-FR"/>
            </w:rPr>
            <w:t>Toahotu</w:t>
          </w:r>
          <w:proofErr w:type="spellEnd"/>
          <w:r w:rsidRPr="001C38AE">
            <w:rPr>
              <w:rFonts w:ascii="Arial Narrow" w:eastAsia="Times New Roman" w:hAnsi="Arial Narrow" w:cstheme="minorHAnsi"/>
              <w:b/>
              <w:i/>
              <w:sz w:val="18"/>
              <w:szCs w:val="18"/>
              <w:lang w:eastAsia="fr-FR"/>
            </w:rPr>
            <w:t xml:space="preserve">  -</w:t>
          </w:r>
          <w:proofErr w:type="gramEnd"/>
          <w:r w:rsidRPr="001C38AE">
            <w:rPr>
              <w:rFonts w:ascii="Arial Narrow" w:eastAsia="Times New Roman" w:hAnsi="Arial Narrow" w:cstheme="minorHAnsi"/>
              <w:b/>
              <w:i/>
              <w:sz w:val="18"/>
              <w:szCs w:val="18"/>
              <w:lang w:eastAsia="fr-FR"/>
            </w:rPr>
            <w:t xml:space="preserve"> MAPA  </w:t>
          </w:r>
          <w:proofErr w:type="spellStart"/>
          <w:r w:rsidRPr="001C38AE">
            <w:rPr>
              <w:rFonts w:ascii="Arial Narrow" w:eastAsia="Times New Roman" w:hAnsi="Arial Narrow" w:cstheme="minorHAnsi"/>
              <w:b/>
              <w:i/>
              <w:sz w:val="18"/>
              <w:szCs w:val="18"/>
              <w:lang w:eastAsia="fr-FR"/>
            </w:rPr>
            <w:t>n°MLA</w:t>
          </w:r>
          <w:proofErr w:type="spellEnd"/>
          <w:r w:rsidRPr="001C38AE">
            <w:rPr>
              <w:rFonts w:ascii="Arial Narrow" w:eastAsia="Times New Roman" w:hAnsi="Arial Narrow" w:cstheme="minorHAnsi"/>
              <w:b/>
              <w:i/>
              <w:sz w:val="18"/>
              <w:szCs w:val="18"/>
              <w:lang w:eastAsia="fr-FR"/>
            </w:rPr>
            <w:t>/DPAM-2021-02-Lot n°1</w:t>
          </w:r>
        </w:p>
      </w:tc>
      <w:tc>
        <w:tcPr>
          <w:tcW w:w="639" w:type="dxa"/>
          <w:vMerge w:val="restart"/>
          <w:tcBorders>
            <w:top w:val="single" w:sz="4" w:space="0" w:color="808080"/>
            <w:left w:val="single" w:sz="4" w:space="0" w:color="808080"/>
            <w:right w:val="single" w:sz="4" w:space="0" w:color="808080"/>
          </w:tcBorders>
          <w:vAlign w:val="center"/>
        </w:tcPr>
        <w:p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p>
      </w:tc>
      <w:tc>
        <w:tcPr>
          <w:tcW w:w="639" w:type="dxa"/>
          <w:vMerge/>
          <w:tcBorders>
            <w:left w:val="single" w:sz="4" w:space="0" w:color="808080"/>
            <w:bottom w:val="single" w:sz="4" w:space="0" w:color="808080"/>
            <w:right w:val="single" w:sz="4" w:space="0" w:color="808080"/>
          </w:tcBorders>
          <w:vAlign w:val="center"/>
        </w:tcPr>
        <w:p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26E" w:rsidRDefault="00DC626E" w:rsidP="002B5FC8">
      <w:pPr>
        <w:spacing w:before="0"/>
      </w:pPr>
      <w:r>
        <w:separator/>
      </w:r>
    </w:p>
  </w:footnote>
  <w:footnote w:type="continuationSeparator" w:id="0">
    <w:p w:rsidR="00DC626E" w:rsidRDefault="00DC626E" w:rsidP="002B5FC8">
      <w:pPr>
        <w:spacing w:before="0"/>
      </w:pPr>
      <w:r>
        <w:continuationSeparator/>
      </w:r>
    </w:p>
  </w:footnote>
  <w:footnote w:id="1">
    <w:p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rsidR="00EE0F7F" w:rsidRPr="00A76865" w:rsidRDefault="00EE0F7F" w:rsidP="00EE0F7F">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3">
    <w:p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4">
    <w:p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3"/>
  </w:num>
  <w:num w:numId="16">
    <w:abstractNumId w:val="15"/>
  </w:num>
  <w:num w:numId="17">
    <w:abstractNumId w:val="6"/>
  </w:num>
  <w:num w:numId="18">
    <w:abstractNumId w:val="11"/>
  </w:num>
  <w:num w:numId="19">
    <w:abstractNumId w:val="16"/>
  </w:num>
  <w:num w:numId="20">
    <w:abstractNumId w:val="24"/>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570"/>
    <w:rsid w:val="00021F73"/>
    <w:rsid w:val="00022DF8"/>
    <w:rsid w:val="00022FDC"/>
    <w:rsid w:val="0003372A"/>
    <w:rsid w:val="00034BC3"/>
    <w:rsid w:val="00034EA4"/>
    <w:rsid w:val="00036B16"/>
    <w:rsid w:val="00043EB0"/>
    <w:rsid w:val="000471AF"/>
    <w:rsid w:val="0005089D"/>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6F44"/>
    <w:rsid w:val="000974BD"/>
    <w:rsid w:val="000A1217"/>
    <w:rsid w:val="000A4658"/>
    <w:rsid w:val="000A7509"/>
    <w:rsid w:val="000A7630"/>
    <w:rsid w:val="000B2845"/>
    <w:rsid w:val="000B6002"/>
    <w:rsid w:val="000B6887"/>
    <w:rsid w:val="000C0015"/>
    <w:rsid w:val="000C01EC"/>
    <w:rsid w:val="000C51C8"/>
    <w:rsid w:val="000C7E13"/>
    <w:rsid w:val="000D2069"/>
    <w:rsid w:val="000E53E3"/>
    <w:rsid w:val="000E5691"/>
    <w:rsid w:val="000E762A"/>
    <w:rsid w:val="000F00CD"/>
    <w:rsid w:val="000F2E25"/>
    <w:rsid w:val="000F38A0"/>
    <w:rsid w:val="000F67FA"/>
    <w:rsid w:val="000F67FD"/>
    <w:rsid w:val="0010051C"/>
    <w:rsid w:val="00100DD0"/>
    <w:rsid w:val="001047DC"/>
    <w:rsid w:val="00105D75"/>
    <w:rsid w:val="00113191"/>
    <w:rsid w:val="00115257"/>
    <w:rsid w:val="00115F44"/>
    <w:rsid w:val="0012014E"/>
    <w:rsid w:val="001263DE"/>
    <w:rsid w:val="00127539"/>
    <w:rsid w:val="00131A57"/>
    <w:rsid w:val="001320B5"/>
    <w:rsid w:val="001350AB"/>
    <w:rsid w:val="00135215"/>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74BB"/>
    <w:rsid w:val="001900F1"/>
    <w:rsid w:val="00190113"/>
    <w:rsid w:val="001970EF"/>
    <w:rsid w:val="001A0AAA"/>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F97"/>
    <w:rsid w:val="002C007F"/>
    <w:rsid w:val="002C1D35"/>
    <w:rsid w:val="002C1E79"/>
    <w:rsid w:val="002C67AF"/>
    <w:rsid w:val="002D1827"/>
    <w:rsid w:val="002D196F"/>
    <w:rsid w:val="002D3CA5"/>
    <w:rsid w:val="002D5E8E"/>
    <w:rsid w:val="002E7565"/>
    <w:rsid w:val="002E7DFF"/>
    <w:rsid w:val="002F64D3"/>
    <w:rsid w:val="002F7D6F"/>
    <w:rsid w:val="00305922"/>
    <w:rsid w:val="00305D88"/>
    <w:rsid w:val="00305F10"/>
    <w:rsid w:val="00311BCA"/>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A798C"/>
    <w:rsid w:val="003B066E"/>
    <w:rsid w:val="003B2816"/>
    <w:rsid w:val="003C04AB"/>
    <w:rsid w:val="003C6BD6"/>
    <w:rsid w:val="003C7024"/>
    <w:rsid w:val="003C71AB"/>
    <w:rsid w:val="003D298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723F6"/>
    <w:rsid w:val="0047362C"/>
    <w:rsid w:val="004803F6"/>
    <w:rsid w:val="004807B9"/>
    <w:rsid w:val="00480A79"/>
    <w:rsid w:val="00481E7A"/>
    <w:rsid w:val="004838FD"/>
    <w:rsid w:val="004847D3"/>
    <w:rsid w:val="00485192"/>
    <w:rsid w:val="00486E78"/>
    <w:rsid w:val="00490C2A"/>
    <w:rsid w:val="004A1019"/>
    <w:rsid w:val="004A59FD"/>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5405"/>
    <w:rsid w:val="004E6584"/>
    <w:rsid w:val="004F4087"/>
    <w:rsid w:val="004F7791"/>
    <w:rsid w:val="00501E1F"/>
    <w:rsid w:val="00503C1F"/>
    <w:rsid w:val="00507B14"/>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901B9"/>
    <w:rsid w:val="005913EE"/>
    <w:rsid w:val="005914A9"/>
    <w:rsid w:val="005A4FA6"/>
    <w:rsid w:val="005B000C"/>
    <w:rsid w:val="005B09E7"/>
    <w:rsid w:val="005B36E3"/>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39E4"/>
    <w:rsid w:val="005E4137"/>
    <w:rsid w:val="005E4AE8"/>
    <w:rsid w:val="005E4FD9"/>
    <w:rsid w:val="005E6B16"/>
    <w:rsid w:val="005E6F95"/>
    <w:rsid w:val="005F044E"/>
    <w:rsid w:val="005F309A"/>
    <w:rsid w:val="005F320F"/>
    <w:rsid w:val="005F3F42"/>
    <w:rsid w:val="005F5A26"/>
    <w:rsid w:val="005F63F9"/>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60E02"/>
    <w:rsid w:val="00666124"/>
    <w:rsid w:val="006701DA"/>
    <w:rsid w:val="0067185F"/>
    <w:rsid w:val="00672321"/>
    <w:rsid w:val="006766A6"/>
    <w:rsid w:val="006770D9"/>
    <w:rsid w:val="00677ED3"/>
    <w:rsid w:val="00680286"/>
    <w:rsid w:val="006854AD"/>
    <w:rsid w:val="006906A5"/>
    <w:rsid w:val="006951A5"/>
    <w:rsid w:val="006A04BD"/>
    <w:rsid w:val="006A07E4"/>
    <w:rsid w:val="006A1841"/>
    <w:rsid w:val="006A1ACD"/>
    <w:rsid w:val="006A2396"/>
    <w:rsid w:val="006A3C16"/>
    <w:rsid w:val="006A7817"/>
    <w:rsid w:val="006B1B50"/>
    <w:rsid w:val="006B2CBA"/>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25249"/>
    <w:rsid w:val="0072634D"/>
    <w:rsid w:val="00732FD6"/>
    <w:rsid w:val="00734965"/>
    <w:rsid w:val="00735931"/>
    <w:rsid w:val="007411DA"/>
    <w:rsid w:val="00744015"/>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5031F"/>
    <w:rsid w:val="00853396"/>
    <w:rsid w:val="00856432"/>
    <w:rsid w:val="00856B4B"/>
    <w:rsid w:val="00856C17"/>
    <w:rsid w:val="00857135"/>
    <w:rsid w:val="008601E1"/>
    <w:rsid w:val="00861712"/>
    <w:rsid w:val="008621B7"/>
    <w:rsid w:val="008641B8"/>
    <w:rsid w:val="00872601"/>
    <w:rsid w:val="0087489E"/>
    <w:rsid w:val="00875956"/>
    <w:rsid w:val="00881B1B"/>
    <w:rsid w:val="00890093"/>
    <w:rsid w:val="00892BF6"/>
    <w:rsid w:val="008A0AB0"/>
    <w:rsid w:val="008A1CA2"/>
    <w:rsid w:val="008A5DE0"/>
    <w:rsid w:val="008A6403"/>
    <w:rsid w:val="008A6C9A"/>
    <w:rsid w:val="008B0129"/>
    <w:rsid w:val="008B0778"/>
    <w:rsid w:val="008B1311"/>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E244B"/>
    <w:rsid w:val="00AE464A"/>
    <w:rsid w:val="00AE6E26"/>
    <w:rsid w:val="00AF1805"/>
    <w:rsid w:val="00AF215D"/>
    <w:rsid w:val="00B06DBE"/>
    <w:rsid w:val="00B1178A"/>
    <w:rsid w:val="00B12688"/>
    <w:rsid w:val="00B1461C"/>
    <w:rsid w:val="00B16D38"/>
    <w:rsid w:val="00B22BB9"/>
    <w:rsid w:val="00B27BC1"/>
    <w:rsid w:val="00B4158C"/>
    <w:rsid w:val="00B43007"/>
    <w:rsid w:val="00B4614B"/>
    <w:rsid w:val="00B464AE"/>
    <w:rsid w:val="00B501A1"/>
    <w:rsid w:val="00B556CA"/>
    <w:rsid w:val="00B55BB4"/>
    <w:rsid w:val="00B63529"/>
    <w:rsid w:val="00B63D5D"/>
    <w:rsid w:val="00B70F96"/>
    <w:rsid w:val="00B73BF4"/>
    <w:rsid w:val="00B82D47"/>
    <w:rsid w:val="00B85A96"/>
    <w:rsid w:val="00B944CD"/>
    <w:rsid w:val="00B95BA8"/>
    <w:rsid w:val="00B96D94"/>
    <w:rsid w:val="00B96E13"/>
    <w:rsid w:val="00BA3035"/>
    <w:rsid w:val="00BA4C47"/>
    <w:rsid w:val="00BA7C99"/>
    <w:rsid w:val="00BB01F8"/>
    <w:rsid w:val="00BB3B8A"/>
    <w:rsid w:val="00BB5C30"/>
    <w:rsid w:val="00BB5EB0"/>
    <w:rsid w:val="00BB601D"/>
    <w:rsid w:val="00BB63A4"/>
    <w:rsid w:val="00BB772D"/>
    <w:rsid w:val="00BC44B9"/>
    <w:rsid w:val="00BC71E1"/>
    <w:rsid w:val="00BD147F"/>
    <w:rsid w:val="00BD16E7"/>
    <w:rsid w:val="00BD537B"/>
    <w:rsid w:val="00BE2307"/>
    <w:rsid w:val="00BE3A57"/>
    <w:rsid w:val="00BE5CAD"/>
    <w:rsid w:val="00BE5E9B"/>
    <w:rsid w:val="00BE6D06"/>
    <w:rsid w:val="00BF0FCC"/>
    <w:rsid w:val="00BF2582"/>
    <w:rsid w:val="00BF6D08"/>
    <w:rsid w:val="00BF7CE3"/>
    <w:rsid w:val="00C014D3"/>
    <w:rsid w:val="00C0280B"/>
    <w:rsid w:val="00C04E54"/>
    <w:rsid w:val="00C062AB"/>
    <w:rsid w:val="00C12CF7"/>
    <w:rsid w:val="00C209E6"/>
    <w:rsid w:val="00C222DC"/>
    <w:rsid w:val="00C2249C"/>
    <w:rsid w:val="00C2472B"/>
    <w:rsid w:val="00C249E0"/>
    <w:rsid w:val="00C2743B"/>
    <w:rsid w:val="00C27934"/>
    <w:rsid w:val="00C31F8F"/>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5420"/>
    <w:rsid w:val="00CD6C33"/>
    <w:rsid w:val="00CE2A99"/>
    <w:rsid w:val="00CE6BF9"/>
    <w:rsid w:val="00CE74C5"/>
    <w:rsid w:val="00D03A8E"/>
    <w:rsid w:val="00D043FC"/>
    <w:rsid w:val="00D100C4"/>
    <w:rsid w:val="00D11170"/>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7C5C"/>
    <w:rsid w:val="00D81CED"/>
    <w:rsid w:val="00D864FF"/>
    <w:rsid w:val="00D86C04"/>
    <w:rsid w:val="00D927AD"/>
    <w:rsid w:val="00D97B85"/>
    <w:rsid w:val="00DA0748"/>
    <w:rsid w:val="00DA1356"/>
    <w:rsid w:val="00DA72A4"/>
    <w:rsid w:val="00DA794A"/>
    <w:rsid w:val="00DA797C"/>
    <w:rsid w:val="00DB2CA8"/>
    <w:rsid w:val="00DB523C"/>
    <w:rsid w:val="00DB7857"/>
    <w:rsid w:val="00DC11C6"/>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201E"/>
    <w:rsid w:val="00E620A4"/>
    <w:rsid w:val="00E64F25"/>
    <w:rsid w:val="00E64F83"/>
    <w:rsid w:val="00E654CD"/>
    <w:rsid w:val="00E65A64"/>
    <w:rsid w:val="00E855BA"/>
    <w:rsid w:val="00E934E4"/>
    <w:rsid w:val="00E946FF"/>
    <w:rsid w:val="00E94CD4"/>
    <w:rsid w:val="00E96DCF"/>
    <w:rsid w:val="00EA0BA3"/>
    <w:rsid w:val="00EA77BD"/>
    <w:rsid w:val="00EA7E9E"/>
    <w:rsid w:val="00EB0CF5"/>
    <w:rsid w:val="00EB10E9"/>
    <w:rsid w:val="00EB61B3"/>
    <w:rsid w:val="00EB70CE"/>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304B"/>
    <w:rsid w:val="00F2470A"/>
    <w:rsid w:val="00F275B3"/>
    <w:rsid w:val="00F3384B"/>
    <w:rsid w:val="00F33A33"/>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147"/>
    <w:rsid w:val="00F97488"/>
    <w:rsid w:val="00F977D1"/>
    <w:rsid w:val="00F97D59"/>
    <w:rsid w:val="00FA2C33"/>
    <w:rsid w:val="00FA56AD"/>
    <w:rsid w:val="00FC075F"/>
    <w:rsid w:val="00FC3223"/>
    <w:rsid w:val="00FC4688"/>
    <w:rsid w:val="00FC5D85"/>
    <w:rsid w:val="00FD23E7"/>
    <w:rsid w:val="00FD312D"/>
    <w:rsid w:val="00FD5FCC"/>
    <w:rsid w:val="00FE263B"/>
    <w:rsid w:val="00FE2DE9"/>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C8560-2C41-4BEE-ABEA-FCC4DA60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1006</Words>
  <Characters>5539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7</cp:revision>
  <cp:lastPrinted>2020-01-28T00:26:00Z</cp:lastPrinted>
  <dcterms:created xsi:type="dcterms:W3CDTF">2021-03-18T20:54:00Z</dcterms:created>
  <dcterms:modified xsi:type="dcterms:W3CDTF">2021-03-25T00:22:00Z</dcterms:modified>
</cp:coreProperties>
</file>