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DA" w:rsidRDefault="008722DA">
      <w:pPr>
        <w:spacing w:after="1" w:line="258" w:lineRule="auto"/>
        <w:ind w:left="43" w:right="316" w:firstLine="4"/>
        <w:rPr>
          <w:sz w:val="28"/>
        </w:rPr>
      </w:pPr>
      <w:r>
        <w:rPr>
          <w:sz w:val="28"/>
        </w:rPr>
        <w:t>Bureau du Premier ministre</w:t>
      </w:r>
    </w:p>
    <w:p w:rsidR="005A1CBC" w:rsidRDefault="005A1CBC">
      <w:pPr>
        <w:spacing w:after="1" w:line="258" w:lineRule="auto"/>
        <w:ind w:left="43" w:right="316" w:firstLine="4"/>
        <w:rPr>
          <w:sz w:val="28"/>
        </w:rPr>
      </w:pPr>
      <w:proofErr w:type="spellStart"/>
      <w:r>
        <w:rPr>
          <w:sz w:val="28"/>
        </w:rPr>
        <w:t>Nuku’alofa</w:t>
      </w:r>
      <w:proofErr w:type="spellEnd"/>
    </w:p>
    <w:p w:rsidR="005A1CBC" w:rsidRDefault="005A1CBC">
      <w:pPr>
        <w:spacing w:after="1" w:line="258" w:lineRule="auto"/>
        <w:ind w:left="43" w:right="316" w:firstLine="4"/>
        <w:rPr>
          <w:sz w:val="28"/>
        </w:rPr>
      </w:pPr>
      <w:r>
        <w:rPr>
          <w:sz w:val="28"/>
        </w:rPr>
        <w:t>Royaume de Tonga</w:t>
      </w:r>
    </w:p>
    <w:p w:rsidR="00890132" w:rsidRDefault="00890132">
      <w:pPr>
        <w:spacing w:after="1" w:line="258" w:lineRule="auto"/>
        <w:ind w:left="43" w:right="316" w:firstLine="4"/>
        <w:rPr>
          <w:sz w:val="28"/>
        </w:rPr>
      </w:pPr>
    </w:p>
    <w:p w:rsidR="00890132" w:rsidRDefault="00890132">
      <w:pPr>
        <w:spacing w:after="1" w:line="258" w:lineRule="auto"/>
        <w:ind w:left="43" w:right="316" w:firstLine="4"/>
        <w:rPr>
          <w:sz w:val="28"/>
        </w:rPr>
      </w:pPr>
      <w:r>
        <w:rPr>
          <w:sz w:val="28"/>
        </w:rPr>
        <w:t>F.2/9/21</w:t>
      </w:r>
    </w:p>
    <w:p w:rsidR="008722DA" w:rsidRDefault="00890132" w:rsidP="00890132">
      <w:pPr>
        <w:spacing w:after="1" w:line="258" w:lineRule="auto"/>
        <w:ind w:left="43" w:right="316" w:firstLine="4"/>
        <w:jc w:val="right"/>
        <w:rPr>
          <w:sz w:val="28"/>
        </w:rPr>
      </w:pPr>
      <w:r>
        <w:rPr>
          <w:sz w:val="28"/>
        </w:rPr>
        <w:t>Le 7 février 2022,</w:t>
      </w:r>
    </w:p>
    <w:p w:rsidR="00890132" w:rsidRDefault="00890132">
      <w:pPr>
        <w:spacing w:after="1" w:line="258" w:lineRule="auto"/>
        <w:ind w:left="43" w:right="316" w:firstLine="4"/>
        <w:rPr>
          <w:sz w:val="28"/>
        </w:rPr>
      </w:pPr>
    </w:p>
    <w:p w:rsidR="00BB6C7C" w:rsidRDefault="009726BD">
      <w:pPr>
        <w:spacing w:after="1" w:line="258" w:lineRule="auto"/>
        <w:ind w:left="43" w:right="316" w:firstLine="4"/>
      </w:pPr>
      <w:r>
        <w:rPr>
          <w:sz w:val="28"/>
        </w:rPr>
        <w:t>S</w:t>
      </w:r>
      <w:r w:rsidR="00F61DA9">
        <w:rPr>
          <w:sz w:val="28"/>
        </w:rPr>
        <w:t>on Excellence</w:t>
      </w:r>
      <w:r w:rsidR="00F93358">
        <w:rPr>
          <w:sz w:val="28"/>
        </w:rPr>
        <w:t xml:space="preserve"> Edouard </w:t>
      </w:r>
      <w:proofErr w:type="spellStart"/>
      <w:r w:rsidR="00F93358">
        <w:rPr>
          <w:sz w:val="28"/>
        </w:rPr>
        <w:t>Fritch</w:t>
      </w:r>
      <w:proofErr w:type="spellEnd"/>
    </w:p>
    <w:p w:rsidR="00BB6C7C" w:rsidRDefault="0090494E">
      <w:pPr>
        <w:spacing w:after="1" w:line="258" w:lineRule="auto"/>
        <w:ind w:left="43" w:right="316" w:firstLine="4"/>
      </w:pPr>
      <w:r>
        <w:rPr>
          <w:sz w:val="28"/>
        </w:rPr>
        <w:t>Président</w:t>
      </w:r>
      <w:r w:rsidR="00F93358">
        <w:rPr>
          <w:sz w:val="28"/>
        </w:rPr>
        <w:t xml:space="preserve"> </w:t>
      </w:r>
      <w:r>
        <w:rPr>
          <w:sz w:val="28"/>
        </w:rPr>
        <w:t>de la Polynésie française</w:t>
      </w:r>
    </w:p>
    <w:p w:rsidR="00BB6C7C" w:rsidRDefault="00F93358">
      <w:pPr>
        <w:spacing w:after="300" w:line="258" w:lineRule="auto"/>
        <w:ind w:left="43" w:right="316" w:firstLine="4"/>
      </w:pPr>
      <w:r>
        <w:rPr>
          <w:sz w:val="28"/>
        </w:rPr>
        <w:t>PAPEETE</w:t>
      </w:r>
    </w:p>
    <w:p w:rsidR="00BB6C7C" w:rsidRDefault="0090494E">
      <w:pPr>
        <w:spacing w:after="330" w:line="258" w:lineRule="auto"/>
        <w:ind w:left="43" w:right="316" w:firstLine="4"/>
      </w:pPr>
      <w:r>
        <w:rPr>
          <w:sz w:val="28"/>
        </w:rPr>
        <w:t>Monsieur le Président</w:t>
      </w:r>
      <w:r w:rsidR="00F93358">
        <w:rPr>
          <w:sz w:val="28"/>
        </w:rPr>
        <w:t>,</w:t>
      </w:r>
    </w:p>
    <w:p w:rsidR="0090494E" w:rsidRDefault="0090494E" w:rsidP="0090494E">
      <w:pPr>
        <w:spacing w:after="1" w:line="258" w:lineRule="auto"/>
        <w:ind w:left="43" w:right="316" w:firstLine="4"/>
        <w:rPr>
          <w:sz w:val="28"/>
        </w:rPr>
      </w:pPr>
      <w:r w:rsidRPr="0090494E">
        <w:rPr>
          <w:sz w:val="28"/>
        </w:rPr>
        <w:t xml:space="preserve">Au nom du gouvernement de Sa Majesté et du peuple tongien, je tiens à vous remercier, ainsi que votre gouvernement et le peuple </w:t>
      </w:r>
      <w:r w:rsidR="008722DA">
        <w:rPr>
          <w:sz w:val="28"/>
        </w:rPr>
        <w:t>de Tahiti</w:t>
      </w:r>
      <w:r w:rsidRPr="0090494E">
        <w:rPr>
          <w:sz w:val="28"/>
        </w:rPr>
        <w:t xml:space="preserve">, pour le don généreux de matériel </w:t>
      </w:r>
      <w:r w:rsidR="00F93358" w:rsidRPr="0090494E">
        <w:rPr>
          <w:sz w:val="28"/>
        </w:rPr>
        <w:t>d</w:t>
      </w:r>
      <w:r w:rsidR="00F93358">
        <w:rPr>
          <w:sz w:val="28"/>
        </w:rPr>
        <w:t>’</w:t>
      </w:r>
      <w:r w:rsidR="00F93358" w:rsidRPr="0090494E">
        <w:rPr>
          <w:sz w:val="28"/>
        </w:rPr>
        <w:t>urgence</w:t>
      </w:r>
      <w:r w:rsidR="00F93358" w:rsidRPr="0090494E">
        <w:rPr>
          <w:sz w:val="28"/>
        </w:rPr>
        <w:t xml:space="preserve"> </w:t>
      </w:r>
      <w:r w:rsidR="00F93358">
        <w:rPr>
          <w:sz w:val="28"/>
        </w:rPr>
        <w:t xml:space="preserve">et </w:t>
      </w:r>
      <w:r w:rsidRPr="0090494E">
        <w:rPr>
          <w:sz w:val="28"/>
        </w:rPr>
        <w:t>de secours destiné à répondre aux besoins humanitaires urgents de Tonga, suite à la dévastation causée par l</w:t>
      </w:r>
      <w:r>
        <w:rPr>
          <w:sz w:val="28"/>
        </w:rPr>
        <w:t>’</w:t>
      </w:r>
      <w:r w:rsidRPr="0090494E">
        <w:rPr>
          <w:sz w:val="28"/>
        </w:rPr>
        <w:t xml:space="preserve">éruption volcanique du </w:t>
      </w:r>
      <w:proofErr w:type="spellStart"/>
      <w:r w:rsidRPr="0090494E">
        <w:rPr>
          <w:sz w:val="28"/>
        </w:rPr>
        <w:t>Hunga</w:t>
      </w:r>
      <w:proofErr w:type="spellEnd"/>
      <w:r w:rsidRPr="0090494E">
        <w:rPr>
          <w:sz w:val="28"/>
        </w:rPr>
        <w:t>-Tonga-</w:t>
      </w:r>
      <w:proofErr w:type="spellStart"/>
      <w:r w:rsidRPr="0090494E">
        <w:rPr>
          <w:sz w:val="28"/>
        </w:rPr>
        <w:t>Hunga</w:t>
      </w:r>
      <w:proofErr w:type="spellEnd"/>
      <w:r w:rsidRPr="0090494E">
        <w:rPr>
          <w:sz w:val="28"/>
        </w:rPr>
        <w:t>-</w:t>
      </w:r>
      <w:proofErr w:type="spellStart"/>
      <w:r w:rsidRPr="0090494E">
        <w:rPr>
          <w:sz w:val="28"/>
        </w:rPr>
        <w:t>Ha</w:t>
      </w:r>
      <w:r>
        <w:rPr>
          <w:sz w:val="28"/>
        </w:rPr>
        <w:t>’</w:t>
      </w:r>
      <w:r w:rsidRPr="0090494E">
        <w:rPr>
          <w:sz w:val="28"/>
        </w:rPr>
        <w:t>apai</w:t>
      </w:r>
      <w:proofErr w:type="spellEnd"/>
      <w:r w:rsidRPr="0090494E">
        <w:rPr>
          <w:sz w:val="28"/>
        </w:rPr>
        <w:t xml:space="preserve"> et le tsunami qui a suivi.</w:t>
      </w:r>
    </w:p>
    <w:p w:rsidR="008722DA" w:rsidRPr="0090494E" w:rsidRDefault="008722DA" w:rsidP="0090494E">
      <w:pPr>
        <w:spacing w:after="1" w:line="258" w:lineRule="auto"/>
        <w:ind w:left="43" w:right="316" w:firstLine="4"/>
        <w:rPr>
          <w:sz w:val="28"/>
        </w:rPr>
      </w:pPr>
    </w:p>
    <w:p w:rsidR="0090494E" w:rsidRDefault="0090494E" w:rsidP="0090494E">
      <w:pPr>
        <w:spacing w:after="1" w:line="258" w:lineRule="auto"/>
        <w:ind w:left="43" w:right="316" w:firstLine="4"/>
        <w:rPr>
          <w:sz w:val="28"/>
        </w:rPr>
      </w:pPr>
      <w:r w:rsidRPr="0090494E">
        <w:rPr>
          <w:sz w:val="28"/>
        </w:rPr>
        <w:t>L</w:t>
      </w:r>
      <w:r>
        <w:rPr>
          <w:sz w:val="28"/>
        </w:rPr>
        <w:t>’</w:t>
      </w:r>
      <w:r w:rsidRPr="0090494E">
        <w:rPr>
          <w:sz w:val="28"/>
        </w:rPr>
        <w:t xml:space="preserve">arrivée du </w:t>
      </w:r>
      <w:r w:rsidRPr="008722DA">
        <w:rPr>
          <w:i/>
          <w:sz w:val="28"/>
        </w:rPr>
        <w:t>Tahiti Nui</w:t>
      </w:r>
      <w:r w:rsidRPr="0090494E">
        <w:rPr>
          <w:sz w:val="28"/>
        </w:rPr>
        <w:t xml:space="preserve"> sur nos côtes en cette période de besoin urgent est un témoignage des liens d</w:t>
      </w:r>
      <w:r>
        <w:rPr>
          <w:sz w:val="28"/>
        </w:rPr>
        <w:t>’</w:t>
      </w:r>
      <w:r w:rsidRPr="0090494E">
        <w:rPr>
          <w:sz w:val="28"/>
        </w:rPr>
        <w:t>amitié et familiaux durables entre Tahiti et Tonga.</w:t>
      </w:r>
    </w:p>
    <w:p w:rsidR="008722DA" w:rsidRPr="0090494E" w:rsidRDefault="008722DA" w:rsidP="0090494E">
      <w:pPr>
        <w:spacing w:after="1" w:line="258" w:lineRule="auto"/>
        <w:ind w:left="43" w:right="316" w:firstLine="4"/>
        <w:rPr>
          <w:sz w:val="28"/>
        </w:rPr>
      </w:pPr>
    </w:p>
    <w:p w:rsidR="0090494E" w:rsidRDefault="0090494E" w:rsidP="0090494E">
      <w:pPr>
        <w:spacing w:after="1" w:line="258" w:lineRule="auto"/>
        <w:ind w:left="43" w:right="316" w:firstLine="4"/>
        <w:rPr>
          <w:sz w:val="28"/>
        </w:rPr>
      </w:pPr>
      <w:r w:rsidRPr="0090494E">
        <w:rPr>
          <w:sz w:val="28"/>
        </w:rPr>
        <w:t xml:space="preserve">Soyez assuré, </w:t>
      </w:r>
      <w:r w:rsidR="008722DA">
        <w:rPr>
          <w:sz w:val="28"/>
        </w:rPr>
        <w:t>Monsieur le Président</w:t>
      </w:r>
      <w:r w:rsidRPr="0090494E">
        <w:rPr>
          <w:sz w:val="28"/>
        </w:rPr>
        <w:t xml:space="preserve">, que le gouvernement de Sa Majesté apprécie profondément la </w:t>
      </w:r>
      <w:r w:rsidR="005A1CBC">
        <w:rPr>
          <w:sz w:val="28"/>
        </w:rPr>
        <w:t>livraison</w:t>
      </w:r>
      <w:r w:rsidRPr="0090494E">
        <w:rPr>
          <w:sz w:val="28"/>
        </w:rPr>
        <w:t xml:space="preserve"> </w:t>
      </w:r>
      <w:r w:rsidR="005A1CBC">
        <w:rPr>
          <w:sz w:val="28"/>
        </w:rPr>
        <w:t>opportune</w:t>
      </w:r>
      <w:r w:rsidRPr="0090494E">
        <w:rPr>
          <w:sz w:val="28"/>
        </w:rPr>
        <w:t xml:space="preserve"> de fournitures humanitaires d</w:t>
      </w:r>
      <w:r>
        <w:rPr>
          <w:sz w:val="28"/>
        </w:rPr>
        <w:t>’</w:t>
      </w:r>
      <w:r w:rsidRPr="0090494E">
        <w:rPr>
          <w:sz w:val="28"/>
        </w:rPr>
        <w:t>urgence dont le peuple tongien a tant besoin, ainsi que l</w:t>
      </w:r>
      <w:r>
        <w:rPr>
          <w:sz w:val="28"/>
        </w:rPr>
        <w:t>’</w:t>
      </w:r>
      <w:r w:rsidRPr="0090494E">
        <w:rPr>
          <w:sz w:val="28"/>
        </w:rPr>
        <w:t xml:space="preserve">assistance en cours, qui contribuera à </w:t>
      </w:r>
      <w:r w:rsidR="005A1CBC">
        <w:rPr>
          <w:sz w:val="28"/>
        </w:rPr>
        <w:t>soulager</w:t>
      </w:r>
      <w:r w:rsidRPr="0090494E">
        <w:rPr>
          <w:sz w:val="28"/>
        </w:rPr>
        <w:t xml:space="preserve"> les efforts de </w:t>
      </w:r>
      <w:r w:rsidR="008722DA">
        <w:rPr>
          <w:sz w:val="28"/>
        </w:rPr>
        <w:t>reconstruction</w:t>
      </w:r>
      <w:r w:rsidRPr="0090494E">
        <w:rPr>
          <w:sz w:val="28"/>
        </w:rPr>
        <w:t xml:space="preserve"> et les difficultés qu</w:t>
      </w:r>
      <w:r>
        <w:rPr>
          <w:sz w:val="28"/>
        </w:rPr>
        <w:t>’</w:t>
      </w:r>
      <w:r w:rsidRPr="0090494E">
        <w:rPr>
          <w:sz w:val="28"/>
        </w:rPr>
        <w:t>il rencontre en ce moment.</w:t>
      </w:r>
    </w:p>
    <w:p w:rsidR="005A1CBC" w:rsidRPr="0090494E" w:rsidRDefault="005A1CBC" w:rsidP="0090494E">
      <w:pPr>
        <w:spacing w:after="1" w:line="258" w:lineRule="auto"/>
        <w:ind w:left="43" w:right="316" w:firstLine="4"/>
        <w:rPr>
          <w:sz w:val="28"/>
        </w:rPr>
      </w:pPr>
    </w:p>
    <w:p w:rsidR="0090494E" w:rsidRDefault="005A1CBC" w:rsidP="0090494E">
      <w:pPr>
        <w:spacing w:after="1" w:line="258" w:lineRule="auto"/>
        <w:ind w:left="43" w:right="316" w:firstLine="4"/>
        <w:rPr>
          <w:sz w:val="28"/>
        </w:rPr>
      </w:pPr>
      <w:r>
        <w:rPr>
          <w:sz w:val="28"/>
        </w:rPr>
        <w:t>Nous prions pour le</w:t>
      </w:r>
      <w:r w:rsidR="0090494E" w:rsidRPr="0090494E">
        <w:rPr>
          <w:sz w:val="28"/>
        </w:rPr>
        <w:t xml:space="preserve"> peuple de Tahiti et </w:t>
      </w:r>
      <w:r>
        <w:rPr>
          <w:sz w:val="28"/>
        </w:rPr>
        <w:t>pour un</w:t>
      </w:r>
      <w:r w:rsidR="0090494E" w:rsidRPr="0090494E">
        <w:rPr>
          <w:sz w:val="28"/>
        </w:rPr>
        <w:t xml:space="preserve"> retour rapide et sûr du </w:t>
      </w:r>
      <w:r w:rsidR="0090494E" w:rsidRPr="005A1CBC">
        <w:rPr>
          <w:i/>
          <w:sz w:val="28"/>
        </w:rPr>
        <w:t>Tahiti Nui</w:t>
      </w:r>
      <w:r w:rsidR="0090494E" w:rsidRPr="0090494E">
        <w:rPr>
          <w:sz w:val="28"/>
        </w:rPr>
        <w:t xml:space="preserve"> et de son équipage </w:t>
      </w:r>
      <w:r>
        <w:rPr>
          <w:sz w:val="28"/>
        </w:rPr>
        <w:t>vers vos rivages</w:t>
      </w:r>
      <w:r w:rsidR="0090494E" w:rsidRPr="0090494E">
        <w:rPr>
          <w:sz w:val="28"/>
        </w:rPr>
        <w:t>.</w:t>
      </w:r>
    </w:p>
    <w:p w:rsidR="005A1CBC" w:rsidRPr="0090494E" w:rsidRDefault="005A1CBC" w:rsidP="0090494E">
      <w:pPr>
        <w:spacing w:after="1" w:line="258" w:lineRule="auto"/>
        <w:ind w:left="43" w:right="316" w:firstLine="4"/>
        <w:rPr>
          <w:sz w:val="28"/>
        </w:rPr>
      </w:pPr>
      <w:bookmarkStart w:id="0" w:name="_GoBack"/>
      <w:bookmarkEnd w:id="0"/>
    </w:p>
    <w:p w:rsidR="0090494E" w:rsidRPr="0090494E" w:rsidRDefault="0090494E" w:rsidP="0090494E">
      <w:pPr>
        <w:spacing w:after="1" w:line="258" w:lineRule="auto"/>
        <w:ind w:left="43" w:right="316" w:firstLine="4"/>
        <w:rPr>
          <w:sz w:val="28"/>
        </w:rPr>
      </w:pPr>
      <w:r w:rsidRPr="0090494E">
        <w:rPr>
          <w:sz w:val="28"/>
        </w:rPr>
        <w:t>Je vous prie d</w:t>
      </w:r>
      <w:r>
        <w:rPr>
          <w:sz w:val="28"/>
        </w:rPr>
        <w:t>’</w:t>
      </w:r>
      <w:r w:rsidRPr="0090494E">
        <w:rPr>
          <w:sz w:val="28"/>
        </w:rPr>
        <w:t>agréer, Monsieur</w:t>
      </w:r>
      <w:r>
        <w:rPr>
          <w:sz w:val="28"/>
        </w:rPr>
        <w:t xml:space="preserve"> le Président</w:t>
      </w:r>
      <w:r w:rsidRPr="0090494E">
        <w:rPr>
          <w:sz w:val="28"/>
        </w:rPr>
        <w:t>, l</w:t>
      </w:r>
      <w:r>
        <w:rPr>
          <w:sz w:val="28"/>
        </w:rPr>
        <w:t>’</w:t>
      </w:r>
      <w:r w:rsidRPr="0090494E">
        <w:rPr>
          <w:sz w:val="28"/>
        </w:rPr>
        <w:t xml:space="preserve">expression de ma </w:t>
      </w:r>
      <w:r>
        <w:rPr>
          <w:sz w:val="28"/>
        </w:rPr>
        <w:t xml:space="preserve">très </w:t>
      </w:r>
      <w:r w:rsidRPr="0090494E">
        <w:rPr>
          <w:sz w:val="28"/>
        </w:rPr>
        <w:t>haute considération</w:t>
      </w:r>
      <w:r>
        <w:rPr>
          <w:sz w:val="28"/>
        </w:rPr>
        <w:t>.</w:t>
      </w:r>
    </w:p>
    <w:p w:rsidR="0090494E" w:rsidRDefault="0090494E" w:rsidP="0090494E">
      <w:pPr>
        <w:spacing w:after="1" w:line="258" w:lineRule="auto"/>
        <w:ind w:left="43" w:right="316" w:firstLine="4"/>
        <w:rPr>
          <w:sz w:val="28"/>
        </w:rPr>
      </w:pPr>
    </w:p>
    <w:p w:rsidR="005A1CBC" w:rsidRDefault="005A1CBC" w:rsidP="0090494E">
      <w:pPr>
        <w:spacing w:after="1" w:line="258" w:lineRule="auto"/>
        <w:ind w:left="43" w:right="316" w:firstLine="4"/>
        <w:rPr>
          <w:sz w:val="28"/>
        </w:rPr>
      </w:pPr>
      <w:r>
        <w:rPr>
          <w:sz w:val="28"/>
        </w:rPr>
        <w:t xml:space="preserve">Signé : L’Honorable </w:t>
      </w:r>
      <w:proofErr w:type="spellStart"/>
      <w:r>
        <w:rPr>
          <w:sz w:val="28"/>
        </w:rPr>
        <w:t>Hu’akavameiliku</w:t>
      </w:r>
      <w:proofErr w:type="spellEnd"/>
      <w:r>
        <w:rPr>
          <w:sz w:val="28"/>
        </w:rPr>
        <w:t>,</w:t>
      </w:r>
    </w:p>
    <w:p w:rsidR="005A1CBC" w:rsidRPr="0090494E" w:rsidRDefault="005A1CBC" w:rsidP="0090494E">
      <w:pPr>
        <w:spacing w:after="1" w:line="258" w:lineRule="auto"/>
        <w:ind w:left="43" w:right="316" w:firstLine="4"/>
        <w:rPr>
          <w:sz w:val="28"/>
        </w:rPr>
      </w:pPr>
      <w:r>
        <w:rPr>
          <w:sz w:val="28"/>
        </w:rPr>
        <w:t>Premier Ministre de Tonga</w:t>
      </w:r>
    </w:p>
    <w:p w:rsidR="008B09CE" w:rsidRDefault="008B09CE">
      <w:pPr>
        <w:spacing w:after="1" w:line="258" w:lineRule="auto"/>
        <w:ind w:left="43" w:right="316" w:firstLine="4"/>
      </w:pPr>
    </w:p>
    <w:p w:rsidR="00BB6C7C" w:rsidRDefault="00BB6C7C">
      <w:pPr>
        <w:spacing w:after="0" w:line="259" w:lineRule="auto"/>
        <w:ind w:left="-182" w:firstLine="0"/>
        <w:jc w:val="left"/>
      </w:pPr>
    </w:p>
    <w:sectPr w:rsidR="00BB6C7C" w:rsidSect="00875E0F">
      <w:footerReference w:type="default" r:id="rId6"/>
      <w:type w:val="continuous"/>
      <w:pgSz w:w="11563" w:h="16488"/>
      <w:pgMar w:top="1323" w:right="1191" w:bottom="703" w:left="1253" w:header="72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0F" w:rsidRDefault="00875E0F" w:rsidP="00875E0F">
      <w:pPr>
        <w:spacing w:after="0" w:line="240" w:lineRule="auto"/>
      </w:pPr>
      <w:r>
        <w:separator/>
      </w:r>
    </w:p>
  </w:endnote>
  <w:endnote w:type="continuationSeparator" w:id="0">
    <w:p w:rsidR="00875E0F" w:rsidRDefault="00875E0F" w:rsidP="0087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jc w:val="center"/>
      <w:tblLayout w:type="fixed"/>
      <w:tblLook w:val="04A0" w:firstRow="1" w:lastRow="0" w:firstColumn="1" w:lastColumn="0" w:noHBand="0" w:noVBand="1"/>
    </w:tblPr>
    <w:tblGrid>
      <w:gridCol w:w="4253"/>
      <w:gridCol w:w="567"/>
      <w:gridCol w:w="567"/>
      <w:gridCol w:w="4219"/>
    </w:tblGrid>
    <w:tr w:rsidR="00875E0F" w:rsidRPr="00875E0F" w:rsidTr="00973BF9">
      <w:trPr>
        <w:jc w:val="center"/>
      </w:trPr>
      <w:tc>
        <w:tcPr>
          <w:tcW w:w="4820" w:type="dxa"/>
          <w:gridSpan w:val="2"/>
          <w:tcBorders>
            <w:top w:val="single" w:sz="8" w:space="0" w:color="D9D9D9"/>
          </w:tcBorders>
        </w:tcPr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567" w:right="175" w:firstLine="0"/>
            <w:jc w:val="righ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</w:p>
      </w:tc>
      <w:tc>
        <w:tcPr>
          <w:tcW w:w="4786" w:type="dxa"/>
          <w:gridSpan w:val="2"/>
          <w:tcBorders>
            <w:top w:val="single" w:sz="8" w:space="0" w:color="D9D9D9"/>
          </w:tcBorders>
        </w:tcPr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567" w:firstLine="0"/>
            <w:jc w:val="center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</w:p>
      </w:tc>
    </w:tr>
    <w:tr w:rsidR="00875E0F" w:rsidRPr="00875E0F" w:rsidTr="00973BF9">
      <w:trPr>
        <w:jc w:val="center"/>
      </w:trPr>
      <w:tc>
        <w:tcPr>
          <w:tcW w:w="4253" w:type="dxa"/>
          <w:vAlign w:val="center"/>
        </w:tcPr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righ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  <w:proofErr w:type="gramStart"/>
          <w:r w:rsidRPr="00875E0F"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>Gouvernement de Polynésie française</w:t>
          </w:r>
          <w:proofErr w:type="gramEnd"/>
        </w:p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righ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  <w:r w:rsidRPr="00875E0F"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>Service de la Traduction et de l’Interprétariat</w:t>
          </w:r>
        </w:p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567" w:firstLine="0"/>
            <w:jc w:val="right"/>
            <w:rPr>
              <w:rFonts w:ascii="Arial" w:eastAsia="Calibri" w:hAnsi="Arial"/>
              <w:color w:val="auto"/>
              <w:sz w:val="17"/>
              <w:szCs w:val="17"/>
              <w:lang w:val="en-GB" w:eastAsia="en-US"/>
            </w:rPr>
          </w:pPr>
          <w:r w:rsidRPr="00875E0F">
            <w:rPr>
              <w:rFonts w:ascii="Arial" w:eastAsia="Calibri" w:hAnsi="Arial"/>
              <w:color w:val="auto"/>
              <w:sz w:val="17"/>
              <w:szCs w:val="17"/>
              <w:lang w:val="en-GB" w:eastAsia="en-US"/>
            </w:rPr>
            <w:sym w:font="Wingdings" w:char="F02A"/>
          </w:r>
          <w:r w:rsidRPr="00875E0F">
            <w:rPr>
              <w:rFonts w:ascii="Arial" w:eastAsia="Calibri" w:hAnsi="Arial"/>
              <w:color w:val="auto"/>
              <w:sz w:val="17"/>
              <w:szCs w:val="17"/>
              <w:lang w:val="en-GB" w:eastAsia="en-US"/>
            </w:rPr>
            <w:t xml:space="preserve"> B.P. 20714 – 98713 Papeete – Tahiti</w:t>
          </w:r>
        </w:p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righ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  <w:r w:rsidRPr="00875E0F">
            <w:rPr>
              <w:rFonts w:ascii="Arial" w:eastAsia="Calibri" w:hAnsi="Arial"/>
              <w:color w:val="auto"/>
              <w:sz w:val="17"/>
              <w:szCs w:val="17"/>
              <w:lang w:val="en-GB" w:eastAsia="en-US"/>
            </w:rPr>
            <w:sym w:font="Wingdings" w:char="F028"/>
          </w:r>
          <w:r w:rsidRPr="00875E0F">
            <w:rPr>
              <w:rFonts w:ascii="Arial" w:eastAsia="Calibri" w:hAnsi="Arial"/>
              <w:color w:val="auto"/>
              <w:sz w:val="17"/>
              <w:szCs w:val="17"/>
              <w:lang w:val="en-GB" w:eastAsia="en-US"/>
            </w:rPr>
            <w:t xml:space="preserve"> (689) 40.43.21.40</w:t>
          </w:r>
        </w:p>
      </w:tc>
      <w:tc>
        <w:tcPr>
          <w:tcW w:w="1134" w:type="dxa"/>
          <w:gridSpan w:val="2"/>
          <w:tcBorders>
            <w:left w:val="nil"/>
          </w:tcBorders>
          <w:vAlign w:val="bottom"/>
        </w:tcPr>
        <w:p w:rsidR="00875E0F" w:rsidRPr="00875E0F" w:rsidRDefault="00875E0F" w:rsidP="00875E0F">
          <w:pPr>
            <w:spacing w:after="0" w:line="240" w:lineRule="auto"/>
            <w:ind w:left="0" w:firstLine="0"/>
            <w:jc w:val="lef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  <w:r w:rsidRPr="00875E0F">
            <w:rPr>
              <w:rFonts w:ascii="Calibri" w:eastAsia="Calibri" w:hAnsi="Calibri"/>
              <w:noProof/>
              <w:color w:val="auto"/>
              <w:sz w:val="17"/>
              <w:szCs w:val="17"/>
            </w:rPr>
            <w:drawing>
              <wp:inline distT="0" distB="0" distL="0" distR="0" wp14:anchorId="682EC99B" wp14:editId="65F91B2B">
                <wp:extent cx="495300" cy="466725"/>
                <wp:effectExtent l="19050" t="0" r="0" b="0"/>
                <wp:docPr id="4" name="Image 4" descr="webmef_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webmef_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-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9" w:type="dxa"/>
          <w:vAlign w:val="center"/>
        </w:tcPr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  <w:r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>142</w:t>
          </w:r>
          <w:r w:rsidRPr="00875E0F"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 xml:space="preserve"> Trad. 2022</w:t>
          </w:r>
        </w:p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  <w:r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>15</w:t>
          </w:r>
          <w:r w:rsidRPr="00875E0F"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 xml:space="preserve"> février 2022</w:t>
          </w:r>
        </w:p>
        <w:p w:rsidR="00875E0F" w:rsidRPr="00875E0F" w:rsidRDefault="00875E0F" w:rsidP="00875E0F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</w:pPr>
          <w:r w:rsidRPr="00875E0F"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 xml:space="preserve">Traduction demandée par : </w:t>
          </w:r>
          <w:r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>DAIEP</w:t>
          </w:r>
          <w:r w:rsidRPr="00875E0F">
            <w:rPr>
              <w:rFonts w:ascii="Arial" w:eastAsia="Calibri" w:hAnsi="Arial"/>
              <w:color w:val="auto"/>
              <w:sz w:val="17"/>
              <w:szCs w:val="17"/>
              <w:lang w:eastAsia="en-US"/>
            </w:rPr>
            <w:t>.</w:t>
          </w:r>
        </w:p>
      </w:tc>
    </w:tr>
  </w:tbl>
  <w:p w:rsidR="00875E0F" w:rsidRDefault="00875E0F" w:rsidP="00875E0F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0F" w:rsidRDefault="00875E0F" w:rsidP="00875E0F">
      <w:pPr>
        <w:spacing w:after="0" w:line="240" w:lineRule="auto"/>
      </w:pPr>
      <w:r>
        <w:separator/>
      </w:r>
    </w:p>
  </w:footnote>
  <w:footnote w:type="continuationSeparator" w:id="0">
    <w:p w:rsidR="00875E0F" w:rsidRDefault="00875E0F" w:rsidP="0087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7C"/>
    <w:rsid w:val="003A4864"/>
    <w:rsid w:val="005A1CBC"/>
    <w:rsid w:val="008722DA"/>
    <w:rsid w:val="00875E0F"/>
    <w:rsid w:val="00890132"/>
    <w:rsid w:val="008B09CE"/>
    <w:rsid w:val="0090494E"/>
    <w:rsid w:val="009726BD"/>
    <w:rsid w:val="00B558F6"/>
    <w:rsid w:val="00BB6C7C"/>
    <w:rsid w:val="00C5494D"/>
    <w:rsid w:val="00F61DA9"/>
    <w:rsid w:val="00F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0661"/>
  <w15:docId w15:val="{124CA090-B5E4-42D3-B8F8-C86CB66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48" w:line="352" w:lineRule="auto"/>
      <w:ind w:left="322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525"/>
      <w:ind w:left="91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" w:line="265" w:lineRule="auto"/>
      <w:ind w:left="53" w:right="3078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87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E0F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7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E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stipya</dc:creator>
  <cp:keywords/>
  <cp:lastModifiedBy>stipya</cp:lastModifiedBy>
  <cp:revision>7</cp:revision>
  <dcterms:created xsi:type="dcterms:W3CDTF">2022-02-15T21:19:00Z</dcterms:created>
  <dcterms:modified xsi:type="dcterms:W3CDTF">2022-02-16T00:00:00Z</dcterms:modified>
</cp:coreProperties>
</file>