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</w:rPr>
      </w:pPr>
      <w:r>
        <w:rPr>
          <w:sz w:val="32"/>
          <w:szCs w:val="32"/>
        </w:rPr>
        <w:tab/>
      </w:r>
      <w:r w:rsidR="00474759">
        <w:rPr>
          <w:sz w:val="32"/>
          <w:szCs w:val="32"/>
        </w:rPr>
        <w:t>BORDEREAU DES PRIX UNITAIRES</w:t>
      </w:r>
      <w:r>
        <w:rPr>
          <w:sz w:val="32"/>
          <w:szCs w:val="32"/>
        </w:rPr>
        <w:tab/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</w:t>
      </w:r>
      <w:r w:rsidR="00204113">
        <w:rPr>
          <w:b/>
          <w:sz w:val="32"/>
        </w:rPr>
        <w:t>3</w:t>
      </w:r>
      <w:r w:rsidRPr="00C57FF3">
        <w:rPr>
          <w:b/>
          <w:sz w:val="32"/>
        </w:rPr>
        <w:t>-</w:t>
      </w:r>
      <w:r w:rsidR="00204113">
        <w:rPr>
          <w:b/>
          <w:sz w:val="32"/>
        </w:rPr>
        <w:t>MGT</w:t>
      </w:r>
      <w:r w:rsidRPr="00C57FF3">
        <w:rPr>
          <w:b/>
          <w:sz w:val="32"/>
        </w:rPr>
        <w:t>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969C5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BD269B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0B2BDC">
        <w:rPr>
          <w:b/>
          <w:bCs/>
          <w:sz w:val="32"/>
          <w:szCs w:val="32"/>
          <w:lang w:eastAsia="en-GB"/>
        </w:rPr>
        <w:t>Lot n°1 : Prestations de dépollution et de retrait du navire « VAGABONDE » échoué sur le domaine public maritime à Fakarava</w:t>
      </w:r>
    </w:p>
    <w:p w:rsidR="000B2BDC" w:rsidRPr="000B2BDC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204113">
        <w:rPr>
          <w:b w:val="0"/>
          <w:u w:val="single"/>
        </w:rPr>
        <w:t>3</w:t>
      </w:r>
      <w:r w:rsidR="00C57FF3" w:rsidRPr="00C57FF3">
        <w:rPr>
          <w:b w:val="0"/>
          <w:u w:val="single"/>
        </w:rPr>
        <w:t>-</w:t>
      </w:r>
      <w:r w:rsidR="00204113">
        <w:rPr>
          <w:b w:val="0"/>
          <w:u w:val="single"/>
        </w:rPr>
        <w:t>MGT</w:t>
      </w:r>
      <w:r w:rsidR="00C57FF3" w:rsidRPr="00C57FF3">
        <w:rPr>
          <w:b w:val="0"/>
          <w:u w:val="single"/>
        </w:rPr>
        <w:t>-DPAM</w:t>
      </w:r>
      <w:r w:rsidR="000B2BDC">
        <w:rPr>
          <w:b w:val="0"/>
          <w:u w:val="single"/>
        </w:rPr>
        <w:t xml:space="preserve"> – Lot n°1</w:t>
      </w:r>
    </w:p>
    <w:p w:rsidR="00E6662E" w:rsidRDefault="00204113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C57FF3" w:rsidRPr="003C32AB">
        <w:rPr>
          <w:b w:val="0"/>
          <w:u w:val="single"/>
        </w:rPr>
        <w:t xml:space="preserve"> 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773BD7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FD2CF7">
        <w:br w:type="page"/>
      </w:r>
      <w:r w:rsidR="00773BD7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bookmarkStart w:id="1" w:name="_GoBack"/>
      <w:bookmarkEnd w:id="1"/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 d’échouement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d’échouement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A20B9D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7D" w:rsidRPr="00501E7D" w:rsidRDefault="00501E7D" w:rsidP="00501E7D">
    <w:pPr>
      <w:pStyle w:val="Pieddepage"/>
      <w:pBdr>
        <w:top w:val="single" w:sz="4" w:space="1" w:color="auto"/>
      </w:pBdr>
      <w:ind w:right="-1"/>
      <w:jc w:val="center"/>
      <w:rPr>
        <w:i/>
        <w:iCs/>
        <w:sz w:val="18"/>
      </w:rPr>
    </w:pPr>
    <w:r>
      <w:rPr>
        <w:i/>
        <w:iCs/>
        <w:sz w:val="18"/>
      </w:rPr>
      <w:t>DPGF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Pr="00501E7D">
      <w:rPr>
        <w:i/>
        <w:iCs/>
        <w:sz w:val="18"/>
      </w:rPr>
      <w:t>Dépollution et retrait de navires dans le cadre du projet de résorption des épaves et navires abandonnés</w:t>
    </w:r>
  </w:p>
  <w:p w:rsidR="0090298D" w:rsidRDefault="00501E7D" w:rsidP="00501E7D">
    <w:pPr>
      <w:pStyle w:val="Pieddepage"/>
      <w:pBdr>
        <w:top w:val="single" w:sz="4" w:space="1" w:color="auto"/>
      </w:pBdr>
      <w:ind w:right="-1"/>
      <w:jc w:val="center"/>
    </w:pPr>
    <w:r w:rsidRPr="00501E7D">
      <w:rPr>
        <w:i/>
        <w:iCs/>
        <w:sz w:val="18"/>
      </w:rPr>
      <w:t xml:space="preserve"> MAPA 2023-03-MGT-DPAM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ADF"/>
    <w:rsid w:val="003A3309"/>
    <w:rsid w:val="003C32AB"/>
    <w:rsid w:val="003D5A0A"/>
    <w:rsid w:val="003F086C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40E6"/>
    <w:rsid w:val="00A61805"/>
    <w:rsid w:val="00A633D6"/>
    <w:rsid w:val="00A65697"/>
    <w:rsid w:val="00A714F4"/>
    <w:rsid w:val="00A969C5"/>
    <w:rsid w:val="00AA1F35"/>
    <w:rsid w:val="00AA61E3"/>
    <w:rsid w:val="00AB0677"/>
    <w:rsid w:val="00AB6BF9"/>
    <w:rsid w:val="00AE1049"/>
    <w:rsid w:val="00AF7A9B"/>
    <w:rsid w:val="00B00534"/>
    <w:rsid w:val="00B0445D"/>
    <w:rsid w:val="00B13295"/>
    <w:rsid w:val="00B2260C"/>
    <w:rsid w:val="00B4052A"/>
    <w:rsid w:val="00B4257F"/>
    <w:rsid w:val="00B70EC6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19E6E0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120F-694F-444E-A573-22D9F8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11</cp:revision>
  <cp:lastPrinted>2014-12-05T19:55:00Z</cp:lastPrinted>
  <dcterms:created xsi:type="dcterms:W3CDTF">2023-03-07T23:11:00Z</dcterms:created>
  <dcterms:modified xsi:type="dcterms:W3CDTF">2023-06-01T01:43:00Z</dcterms:modified>
</cp:coreProperties>
</file>